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09A9" w14:textId="77777777" w:rsidR="009F5A06" w:rsidRDefault="009F5A06" w:rsidP="009F5A06">
      <w:pPr>
        <w:ind w:left="3600"/>
        <w:rPr>
          <w:rFonts w:ascii="Arial" w:hAnsi="Arial" w:cs="Arial"/>
          <w:b/>
          <w:bCs/>
          <w:sz w:val="36"/>
          <w:szCs w:val="36"/>
          <w:lang w:val="en-US"/>
        </w:rPr>
      </w:pPr>
      <w:r w:rsidRPr="001E53F3">
        <w:rPr>
          <w:rFonts w:ascii="Arial" w:hAnsi="Arial" w:cs="Arial"/>
          <w:b/>
          <w:bCs/>
          <w:sz w:val="36"/>
          <w:szCs w:val="36"/>
          <w:lang w:val="en-US"/>
        </w:rPr>
        <w:t xml:space="preserve">Provider Improvement Fund: </w:t>
      </w:r>
    </w:p>
    <w:p w14:paraId="706C991E" w14:textId="77777777" w:rsidR="009F5A06" w:rsidRPr="001E53F3" w:rsidRDefault="009F5A06" w:rsidP="009F5A06">
      <w:pPr>
        <w:pBdr>
          <w:bottom w:val="single" w:sz="4" w:space="1" w:color="auto"/>
        </w:pBdr>
        <w:ind w:left="5040"/>
        <w:rPr>
          <w:rFonts w:ascii="Arial" w:hAnsi="Arial" w:cs="Arial"/>
          <w:b/>
          <w:bCs/>
          <w:sz w:val="36"/>
          <w:szCs w:val="36"/>
          <w:lang w:val="en-US"/>
        </w:rPr>
      </w:pPr>
      <w:r w:rsidRPr="001E53F3">
        <w:rPr>
          <w:rFonts w:ascii="Arial" w:hAnsi="Arial" w:cs="Arial"/>
          <w:b/>
          <w:bCs/>
          <w:sz w:val="36"/>
          <w:szCs w:val="36"/>
          <w:lang w:val="en-US"/>
        </w:rPr>
        <w:t>Tender Opportunity</w:t>
      </w:r>
    </w:p>
    <w:p w14:paraId="113B1680" w14:textId="77777777" w:rsidR="009F5A06" w:rsidRDefault="009F5A06" w:rsidP="009F5A06">
      <w:pPr>
        <w:jc w:val="center"/>
        <w:rPr>
          <w:rFonts w:ascii="Arial" w:hAnsi="Arial" w:cs="Arial"/>
        </w:rPr>
      </w:pPr>
    </w:p>
    <w:p w14:paraId="22DAF70E" w14:textId="77777777" w:rsidR="009F5A06" w:rsidRDefault="009F5A06" w:rsidP="009F5A06">
      <w:pPr>
        <w:jc w:val="center"/>
        <w:rPr>
          <w:rFonts w:ascii="Arial" w:hAnsi="Arial" w:cs="Arial"/>
          <w:sz w:val="36"/>
          <w:szCs w:val="36"/>
        </w:rPr>
      </w:pPr>
    </w:p>
    <w:p w14:paraId="4544A3A9" w14:textId="77777777" w:rsidR="009F5A06" w:rsidRDefault="009F5A06" w:rsidP="009F5A06">
      <w:pPr>
        <w:jc w:val="center"/>
        <w:rPr>
          <w:rFonts w:ascii="Arial" w:hAnsi="Arial" w:cs="Arial"/>
          <w:sz w:val="36"/>
          <w:szCs w:val="36"/>
        </w:rPr>
      </w:pPr>
      <w:r>
        <w:rPr>
          <w:rFonts w:ascii="Arial" w:hAnsi="Arial" w:cs="Arial"/>
          <w:sz w:val="36"/>
          <w:szCs w:val="36"/>
        </w:rPr>
        <w:t>Training for LCR Learning Providers – Preparing for the Register of Apprenticeship Training Providers</w:t>
      </w:r>
    </w:p>
    <w:p w14:paraId="7547607C" w14:textId="77777777" w:rsidR="009F5A06" w:rsidRDefault="009F5A06" w:rsidP="009F5A06">
      <w:pPr>
        <w:jc w:val="center"/>
        <w:rPr>
          <w:rFonts w:ascii="Arial" w:hAnsi="Arial" w:cs="Arial"/>
          <w:sz w:val="36"/>
          <w:szCs w:val="36"/>
        </w:rPr>
      </w:pPr>
    </w:p>
    <w:p w14:paraId="4E4D69EF" w14:textId="77777777" w:rsidR="009F5A06" w:rsidRDefault="009F5A06" w:rsidP="009F5A06">
      <w:pPr>
        <w:jc w:val="center"/>
        <w:rPr>
          <w:rFonts w:ascii="Arial" w:hAnsi="Arial" w:cs="Arial"/>
          <w:sz w:val="36"/>
          <w:szCs w:val="36"/>
        </w:rPr>
      </w:pPr>
      <w:r>
        <w:rPr>
          <w:rFonts w:ascii="Arial" w:hAnsi="Arial" w:cs="Arial"/>
          <w:sz w:val="36"/>
          <w:szCs w:val="36"/>
        </w:rPr>
        <w:t>UTN No 3</w:t>
      </w:r>
    </w:p>
    <w:p w14:paraId="0AE5DD74" w14:textId="77777777" w:rsidR="009F5A06" w:rsidRPr="001E53F3" w:rsidRDefault="009F5A06" w:rsidP="009F5A06">
      <w:pPr>
        <w:tabs>
          <w:tab w:val="left" w:pos="5670"/>
        </w:tabs>
        <w:rPr>
          <w:rFonts w:ascii="Arial" w:hAnsi="Arial" w:cs="Arial"/>
          <w:sz w:val="36"/>
          <w:szCs w:val="36"/>
        </w:rPr>
      </w:pPr>
      <w:r>
        <w:rPr>
          <w:rFonts w:ascii="Arial" w:hAnsi="Arial" w:cs="Arial"/>
          <w:sz w:val="36"/>
          <w:szCs w:val="36"/>
        </w:rPr>
        <w:tab/>
      </w:r>
    </w:p>
    <w:p w14:paraId="2F6D66A3" w14:textId="77777777" w:rsidR="009F5A06" w:rsidRDefault="009F5A06" w:rsidP="009F5A06">
      <w:pPr>
        <w:rPr>
          <w:rFonts w:ascii="Arial" w:hAnsi="Arial" w:cs="Arial"/>
        </w:rPr>
      </w:pPr>
      <w:r>
        <w:rPr>
          <w:rFonts w:ascii="Arial" w:hAnsi="Arial" w:cs="Arial"/>
        </w:rPr>
        <w:br w:type="page"/>
      </w:r>
    </w:p>
    <w:p w14:paraId="1307373C" w14:textId="77777777" w:rsidR="009F5A06" w:rsidRDefault="009F5A06" w:rsidP="009F5A06">
      <w:pPr>
        <w:pBdr>
          <w:bottom w:val="single" w:sz="4" w:space="1" w:color="auto"/>
        </w:pBdr>
        <w:rPr>
          <w:rFonts w:ascii="Arial" w:hAnsi="Arial" w:cs="Arial"/>
          <w:b/>
          <w:bCs/>
          <w:lang w:val="en-US"/>
        </w:rPr>
      </w:pPr>
      <w:r>
        <w:rPr>
          <w:rFonts w:ascii="Arial" w:hAnsi="Arial" w:cs="Arial"/>
          <w:b/>
          <w:bCs/>
          <w:lang w:val="en-US"/>
        </w:rPr>
        <w:t>Introduction</w:t>
      </w:r>
    </w:p>
    <w:p w14:paraId="16DEBF3B" w14:textId="77777777" w:rsidR="009F5A06" w:rsidRPr="00956F5A" w:rsidRDefault="009F5A06" w:rsidP="009F5A06">
      <w:pPr>
        <w:rPr>
          <w:rFonts w:ascii="Arial" w:hAnsi="Arial" w:cs="Arial"/>
          <w:b/>
          <w:bCs/>
          <w:sz w:val="24"/>
          <w:szCs w:val="24"/>
          <w:lang w:val="en-US"/>
        </w:rPr>
      </w:pPr>
      <w:r w:rsidRPr="00956F5A">
        <w:rPr>
          <w:rFonts w:ascii="Arial" w:hAnsi="Arial" w:cs="Arial"/>
          <w:b/>
          <w:bCs/>
          <w:sz w:val="24"/>
          <w:szCs w:val="24"/>
          <w:lang w:val="en-US"/>
        </w:rPr>
        <w:t>The Provider Improvement Fund</w:t>
      </w:r>
    </w:p>
    <w:p w14:paraId="7A5B0A61" w14:textId="77777777" w:rsidR="009F5A06" w:rsidRPr="00956F5A" w:rsidRDefault="009F5A06" w:rsidP="009F5A06">
      <w:pPr>
        <w:pStyle w:val="NoSpacing"/>
        <w:jc w:val="both"/>
        <w:rPr>
          <w:rFonts w:ascii="Arial" w:hAnsi="Arial" w:cs="Arial"/>
          <w:iCs/>
          <w:sz w:val="24"/>
          <w:szCs w:val="24"/>
        </w:rPr>
      </w:pPr>
      <w:r w:rsidRPr="00956F5A">
        <w:rPr>
          <w:rFonts w:ascii="Arial" w:hAnsi="Arial" w:cs="Arial"/>
          <w:iCs/>
          <w:sz w:val="24"/>
          <w:szCs w:val="24"/>
        </w:rPr>
        <w:t>Working in conjunction with the Liverpool City Region Mayoral Combined Authority and funded by the European Social Fund (ESF) and Strategic Investment Fund (SIF) through the Liverpool City Region Skills and Apprenticeship Hub project, GMLPF is managing the Provider Improvement Fund.</w:t>
      </w:r>
    </w:p>
    <w:p w14:paraId="11AA242D" w14:textId="77777777" w:rsidR="009F5A06" w:rsidRPr="00956F5A" w:rsidRDefault="009F5A06" w:rsidP="009F5A06">
      <w:pPr>
        <w:pStyle w:val="NoSpacing"/>
        <w:jc w:val="both"/>
        <w:rPr>
          <w:rFonts w:ascii="Arial" w:hAnsi="Arial" w:cs="Arial"/>
          <w:iCs/>
          <w:sz w:val="24"/>
          <w:szCs w:val="24"/>
        </w:rPr>
      </w:pPr>
    </w:p>
    <w:p w14:paraId="473A8C6B" w14:textId="77777777" w:rsidR="009F5A06" w:rsidRPr="00956F5A" w:rsidRDefault="009F5A06" w:rsidP="009F5A06">
      <w:pPr>
        <w:pStyle w:val="NoSpacing"/>
        <w:jc w:val="both"/>
        <w:rPr>
          <w:rFonts w:ascii="Arial" w:hAnsi="Arial" w:cs="Arial"/>
          <w:iCs/>
          <w:sz w:val="24"/>
          <w:szCs w:val="24"/>
        </w:rPr>
      </w:pPr>
      <w:r w:rsidRPr="00956F5A">
        <w:rPr>
          <w:rFonts w:ascii="Arial" w:hAnsi="Arial" w:cs="Arial"/>
          <w:iCs/>
          <w:sz w:val="24"/>
          <w:szCs w:val="24"/>
        </w:rPr>
        <w:t>The Provider Improvement Fund has been designed to provide a comprehensive programme of training and development support to locally based learning providers operating in the post-16 learning sector. It has been designed to bring about a number of key improvements including:</w:t>
      </w:r>
    </w:p>
    <w:p w14:paraId="2C29B5F2" w14:textId="77777777" w:rsidR="009F5A06" w:rsidRPr="00956F5A" w:rsidRDefault="009F5A06" w:rsidP="009F5A06">
      <w:pPr>
        <w:pStyle w:val="NoSpacing"/>
        <w:jc w:val="both"/>
        <w:rPr>
          <w:rFonts w:ascii="Arial" w:hAnsi="Arial" w:cs="Arial"/>
          <w:iCs/>
          <w:sz w:val="24"/>
          <w:szCs w:val="24"/>
        </w:rPr>
      </w:pPr>
    </w:p>
    <w:p w14:paraId="5735CCEB" w14:textId="77777777" w:rsidR="009F5A06" w:rsidRPr="00956F5A" w:rsidRDefault="009F5A06" w:rsidP="009F5A06">
      <w:pPr>
        <w:pStyle w:val="NoSpacing"/>
        <w:numPr>
          <w:ilvl w:val="0"/>
          <w:numId w:val="3"/>
        </w:numPr>
        <w:jc w:val="both"/>
        <w:rPr>
          <w:rFonts w:ascii="Arial" w:hAnsi="Arial" w:cs="Arial"/>
          <w:iCs/>
          <w:sz w:val="24"/>
          <w:szCs w:val="24"/>
        </w:rPr>
      </w:pPr>
      <w:r w:rsidRPr="00956F5A">
        <w:rPr>
          <w:rFonts w:ascii="Arial" w:hAnsi="Arial" w:cs="Arial"/>
          <w:iCs/>
          <w:sz w:val="24"/>
          <w:szCs w:val="24"/>
        </w:rPr>
        <w:t>Improving the quality and delivery of learning programmes locally</w:t>
      </w:r>
    </w:p>
    <w:p w14:paraId="46034291" w14:textId="77777777" w:rsidR="009F5A06" w:rsidRPr="00956F5A" w:rsidRDefault="009F5A06" w:rsidP="009F5A06">
      <w:pPr>
        <w:pStyle w:val="NoSpacing"/>
        <w:numPr>
          <w:ilvl w:val="0"/>
          <w:numId w:val="3"/>
        </w:numPr>
        <w:jc w:val="both"/>
        <w:rPr>
          <w:rFonts w:ascii="Arial" w:hAnsi="Arial" w:cs="Arial"/>
          <w:iCs/>
          <w:sz w:val="24"/>
          <w:szCs w:val="24"/>
        </w:rPr>
      </w:pPr>
      <w:r w:rsidRPr="00956F5A">
        <w:rPr>
          <w:rFonts w:ascii="Arial" w:hAnsi="Arial" w:cs="Arial"/>
          <w:iCs/>
          <w:sz w:val="24"/>
          <w:szCs w:val="24"/>
        </w:rPr>
        <w:t>Supporting the growth and development of learning providers and their learning programmes</w:t>
      </w:r>
    </w:p>
    <w:p w14:paraId="061D7D6F" w14:textId="77777777" w:rsidR="009F5A06" w:rsidRPr="00956F5A" w:rsidRDefault="009F5A06" w:rsidP="009F5A06">
      <w:pPr>
        <w:pStyle w:val="NoSpacing"/>
        <w:numPr>
          <w:ilvl w:val="0"/>
          <w:numId w:val="3"/>
        </w:numPr>
        <w:jc w:val="both"/>
        <w:rPr>
          <w:rFonts w:ascii="Arial" w:hAnsi="Arial" w:cs="Arial"/>
          <w:iCs/>
          <w:sz w:val="24"/>
          <w:szCs w:val="24"/>
        </w:rPr>
      </w:pPr>
      <w:r w:rsidRPr="00956F5A">
        <w:rPr>
          <w:rFonts w:ascii="Arial" w:hAnsi="Arial" w:cs="Arial"/>
          <w:iCs/>
          <w:sz w:val="24"/>
          <w:szCs w:val="24"/>
        </w:rPr>
        <w:t>Supporting the post-16 sector to adapt to change and become more responsive through training and development that builds their capacity and capability</w:t>
      </w:r>
    </w:p>
    <w:p w14:paraId="3461CD1D" w14:textId="77777777" w:rsidR="009F5A06" w:rsidRPr="00956F5A" w:rsidRDefault="009F5A06" w:rsidP="009F5A06">
      <w:pPr>
        <w:pStyle w:val="NoSpacing"/>
        <w:numPr>
          <w:ilvl w:val="0"/>
          <w:numId w:val="3"/>
        </w:numPr>
        <w:jc w:val="both"/>
        <w:rPr>
          <w:rFonts w:ascii="Arial" w:hAnsi="Arial" w:cs="Arial"/>
          <w:iCs/>
          <w:sz w:val="24"/>
          <w:szCs w:val="24"/>
        </w:rPr>
      </w:pPr>
      <w:r w:rsidRPr="00956F5A">
        <w:rPr>
          <w:rFonts w:ascii="Arial" w:hAnsi="Arial" w:cs="Arial"/>
          <w:iCs/>
          <w:sz w:val="24"/>
          <w:szCs w:val="24"/>
        </w:rPr>
        <w:t>Increasing the proportion of LCR learning providers with an Ofsted Grade 2 or above</w:t>
      </w:r>
    </w:p>
    <w:p w14:paraId="27069772" w14:textId="77777777" w:rsidR="009F5A06" w:rsidRPr="00956F5A" w:rsidRDefault="009F5A06" w:rsidP="009F5A06">
      <w:pPr>
        <w:pStyle w:val="NoSpacing"/>
        <w:jc w:val="both"/>
        <w:rPr>
          <w:rFonts w:ascii="Arial" w:hAnsi="Arial" w:cs="Arial"/>
          <w:iCs/>
          <w:sz w:val="24"/>
          <w:szCs w:val="24"/>
        </w:rPr>
      </w:pPr>
    </w:p>
    <w:p w14:paraId="42ECB5F3" w14:textId="77777777" w:rsidR="009F5A06" w:rsidRPr="00956F5A" w:rsidRDefault="009F5A06" w:rsidP="009F5A06">
      <w:pPr>
        <w:pStyle w:val="NoSpacing"/>
        <w:jc w:val="both"/>
        <w:rPr>
          <w:rFonts w:ascii="Arial" w:hAnsi="Arial" w:cs="Arial"/>
          <w:iCs/>
          <w:sz w:val="24"/>
          <w:szCs w:val="24"/>
        </w:rPr>
      </w:pPr>
      <w:r w:rsidRPr="00956F5A">
        <w:rPr>
          <w:rFonts w:ascii="Arial" w:hAnsi="Arial" w:cs="Arial"/>
          <w:iCs/>
          <w:sz w:val="24"/>
          <w:szCs w:val="24"/>
        </w:rPr>
        <w:t xml:space="preserve">The Provider Improvement Fund will operate from </w:t>
      </w:r>
      <w:r>
        <w:rPr>
          <w:rFonts w:ascii="Arial" w:hAnsi="Arial" w:cs="Arial"/>
          <w:iCs/>
          <w:sz w:val="24"/>
          <w:szCs w:val="24"/>
        </w:rPr>
        <w:t>June</w:t>
      </w:r>
      <w:r w:rsidRPr="00956F5A">
        <w:rPr>
          <w:rFonts w:ascii="Arial" w:hAnsi="Arial" w:cs="Arial"/>
          <w:iCs/>
          <w:sz w:val="24"/>
          <w:szCs w:val="24"/>
        </w:rPr>
        <w:t xml:space="preserve"> 2021 to September 2022 and will support improvements in the quality of delivery of learning programmes across the Liverpool City Region.</w:t>
      </w:r>
    </w:p>
    <w:p w14:paraId="0E0CF456" w14:textId="77777777" w:rsidR="009F5A06" w:rsidRPr="00956F5A" w:rsidRDefault="009F5A06" w:rsidP="009F5A06">
      <w:pPr>
        <w:pStyle w:val="NoSpacing"/>
        <w:rPr>
          <w:rFonts w:ascii="Arial" w:hAnsi="Arial" w:cs="Arial"/>
          <w:i/>
          <w:sz w:val="24"/>
          <w:szCs w:val="24"/>
        </w:rPr>
      </w:pPr>
    </w:p>
    <w:p w14:paraId="22063E8B" w14:textId="77777777" w:rsidR="009F5A06" w:rsidRPr="00956F5A" w:rsidRDefault="009F5A06" w:rsidP="009F5A06">
      <w:pPr>
        <w:tabs>
          <w:tab w:val="left" w:pos="5380"/>
        </w:tabs>
        <w:rPr>
          <w:rFonts w:ascii="Arial" w:hAnsi="Arial" w:cs="Arial"/>
          <w:b/>
          <w:bCs/>
          <w:sz w:val="24"/>
          <w:szCs w:val="24"/>
          <w:lang w:val="en-US"/>
        </w:rPr>
      </w:pPr>
      <w:r w:rsidRPr="00956F5A">
        <w:rPr>
          <w:rFonts w:ascii="Arial" w:hAnsi="Arial" w:cs="Arial"/>
          <w:b/>
          <w:bCs/>
          <w:sz w:val="24"/>
          <w:szCs w:val="24"/>
          <w:lang w:val="en-US"/>
        </w:rPr>
        <w:t>Tender Opportunity – Background Information</w:t>
      </w:r>
    </w:p>
    <w:p w14:paraId="649A0FEB" w14:textId="77777777" w:rsidR="009F5A06" w:rsidRPr="00956F5A" w:rsidRDefault="009F5A06" w:rsidP="009F5A06">
      <w:pPr>
        <w:jc w:val="both"/>
        <w:rPr>
          <w:rFonts w:ascii="Arial" w:hAnsi="Arial" w:cs="Arial"/>
          <w:sz w:val="24"/>
          <w:szCs w:val="24"/>
          <w:lang w:val="en-US"/>
        </w:rPr>
      </w:pPr>
      <w:r w:rsidRPr="00956F5A">
        <w:rPr>
          <w:rFonts w:ascii="Arial" w:hAnsi="Arial" w:cs="Arial"/>
          <w:sz w:val="24"/>
          <w:szCs w:val="24"/>
          <w:lang w:val="en-US"/>
        </w:rPr>
        <w:t>As part of the Provider Improvement Fund, Greater Merseyside Learning Providers’ Federation</w:t>
      </w:r>
      <w:r w:rsidRPr="00956F5A">
        <w:rPr>
          <w:rFonts w:ascii="Arial" w:hAnsi="Arial" w:cs="Arial"/>
          <w:bCs/>
          <w:sz w:val="24"/>
          <w:szCs w:val="24"/>
        </w:rPr>
        <w:t xml:space="preserve"> wishes to procure the following training and CPD for LCR learning providers</w:t>
      </w:r>
    </w:p>
    <w:p w14:paraId="056197C5" w14:textId="77777777" w:rsidR="009F5A06" w:rsidRPr="00956F5A" w:rsidRDefault="009F5A06" w:rsidP="009F5A06">
      <w:pPr>
        <w:rPr>
          <w:rFonts w:ascii="Arial" w:hAnsi="Arial" w:cs="Arial"/>
          <w:b/>
          <w:bCs/>
          <w:sz w:val="24"/>
          <w:szCs w:val="24"/>
        </w:rPr>
      </w:pPr>
      <w:r w:rsidRPr="00956F5A">
        <w:rPr>
          <w:rFonts w:ascii="Arial" w:hAnsi="Arial" w:cs="Arial"/>
          <w:b/>
          <w:bCs/>
          <w:sz w:val="24"/>
          <w:szCs w:val="24"/>
        </w:rPr>
        <w:t>Training for LCR Learning Providers – Preparing for the Register of Apprenticeship Training Providers</w:t>
      </w:r>
    </w:p>
    <w:p w14:paraId="0C081B8A" w14:textId="77777777" w:rsidR="009F5A06" w:rsidRPr="00956F5A" w:rsidRDefault="009F5A06" w:rsidP="009F5A06">
      <w:pPr>
        <w:jc w:val="both"/>
        <w:rPr>
          <w:rFonts w:ascii="Arial" w:hAnsi="Arial" w:cs="Arial"/>
          <w:bCs/>
          <w:sz w:val="24"/>
          <w:szCs w:val="24"/>
        </w:rPr>
      </w:pPr>
      <w:r w:rsidRPr="00956F5A">
        <w:rPr>
          <w:rFonts w:ascii="Arial" w:hAnsi="Arial" w:cs="Arial"/>
          <w:bCs/>
          <w:sz w:val="24"/>
          <w:szCs w:val="24"/>
        </w:rPr>
        <w:t xml:space="preserve">GMLPF wishes to appoint a suitably experienced supplier to deliver a series of focused ½ day CPD sessions that will support local learning providers to understand and respond to the requirements of the </w:t>
      </w:r>
      <w:proofErr w:type="spellStart"/>
      <w:r w:rsidRPr="00956F5A">
        <w:rPr>
          <w:rFonts w:ascii="Arial" w:hAnsi="Arial" w:cs="Arial"/>
          <w:bCs/>
          <w:sz w:val="24"/>
          <w:szCs w:val="24"/>
        </w:rPr>
        <w:t>RoATP</w:t>
      </w:r>
      <w:proofErr w:type="spellEnd"/>
      <w:r w:rsidRPr="00956F5A">
        <w:rPr>
          <w:rFonts w:ascii="Arial" w:hAnsi="Arial" w:cs="Arial"/>
          <w:bCs/>
          <w:sz w:val="24"/>
          <w:szCs w:val="24"/>
        </w:rPr>
        <w:t xml:space="preserve"> </w:t>
      </w:r>
      <w:proofErr w:type="gramStart"/>
      <w:r w:rsidRPr="00956F5A">
        <w:rPr>
          <w:rFonts w:ascii="Arial" w:hAnsi="Arial" w:cs="Arial"/>
          <w:bCs/>
          <w:sz w:val="24"/>
          <w:szCs w:val="24"/>
        </w:rPr>
        <w:t>refresh..</w:t>
      </w:r>
      <w:proofErr w:type="gramEnd"/>
    </w:p>
    <w:p w14:paraId="2E152EBD" w14:textId="77777777" w:rsidR="009F5A06" w:rsidRDefault="009F5A06" w:rsidP="009F5A06">
      <w:pPr>
        <w:jc w:val="both"/>
        <w:rPr>
          <w:rFonts w:ascii="Arial" w:hAnsi="Arial" w:cs="Arial"/>
          <w:bCs/>
          <w:sz w:val="24"/>
          <w:szCs w:val="24"/>
        </w:rPr>
      </w:pPr>
      <w:r>
        <w:rPr>
          <w:rFonts w:ascii="Arial" w:hAnsi="Arial" w:cs="Arial"/>
          <w:bCs/>
          <w:sz w:val="24"/>
          <w:szCs w:val="24"/>
        </w:rPr>
        <w:t>The ESFA announced in April 2021 that they would require all active Apprenticeship providers to reapply to the Register of Apprenticeship Training Providers. This is the third refresh of the register since the introduction of Apprenticeship Reform.</w:t>
      </w:r>
    </w:p>
    <w:p w14:paraId="7DAEC593" w14:textId="77777777" w:rsidR="009F5A06" w:rsidRDefault="009F5A06" w:rsidP="009F5A06">
      <w:pPr>
        <w:jc w:val="both"/>
        <w:rPr>
          <w:rFonts w:ascii="Arial" w:hAnsi="Arial" w:cs="Arial"/>
          <w:bCs/>
          <w:sz w:val="24"/>
          <w:szCs w:val="24"/>
        </w:rPr>
      </w:pPr>
    </w:p>
    <w:p w14:paraId="34DE8C18" w14:textId="77777777" w:rsidR="009F5A06" w:rsidRDefault="009F5A06" w:rsidP="009F5A06">
      <w:pPr>
        <w:jc w:val="both"/>
        <w:rPr>
          <w:rFonts w:ascii="Arial" w:hAnsi="Arial" w:cs="Arial"/>
          <w:bCs/>
          <w:sz w:val="24"/>
          <w:szCs w:val="24"/>
        </w:rPr>
      </w:pPr>
    </w:p>
    <w:p w14:paraId="58B13994" w14:textId="77777777" w:rsidR="009F5A06" w:rsidRDefault="009F5A06" w:rsidP="009F5A06">
      <w:pPr>
        <w:jc w:val="both"/>
        <w:rPr>
          <w:rFonts w:ascii="Arial" w:hAnsi="Arial" w:cs="Arial"/>
          <w:bCs/>
          <w:sz w:val="24"/>
          <w:szCs w:val="24"/>
        </w:rPr>
      </w:pPr>
      <w:r>
        <w:rPr>
          <w:rFonts w:ascii="Arial" w:hAnsi="Arial" w:cs="Arial"/>
          <w:bCs/>
          <w:sz w:val="24"/>
          <w:szCs w:val="24"/>
        </w:rPr>
        <w:t xml:space="preserve">The refresh presents many providers with a </w:t>
      </w:r>
      <w:proofErr w:type="gramStart"/>
      <w:r>
        <w:rPr>
          <w:rFonts w:ascii="Arial" w:hAnsi="Arial" w:cs="Arial"/>
          <w:bCs/>
          <w:sz w:val="24"/>
          <w:szCs w:val="24"/>
        </w:rPr>
        <w:t>business critical</w:t>
      </w:r>
      <w:proofErr w:type="gramEnd"/>
      <w:r>
        <w:rPr>
          <w:rFonts w:ascii="Arial" w:hAnsi="Arial" w:cs="Arial"/>
          <w:bCs/>
          <w:sz w:val="24"/>
          <w:szCs w:val="24"/>
        </w:rPr>
        <w:t xml:space="preserve"> challenge. It forms part of the wider process of ensuring that UK plc and, locally the LCR, have access to quality assured learning providers.</w:t>
      </w:r>
    </w:p>
    <w:p w14:paraId="21FAB9D6" w14:textId="77777777" w:rsidR="009F5A06" w:rsidRDefault="009F5A06" w:rsidP="009F5A06">
      <w:pPr>
        <w:jc w:val="both"/>
        <w:rPr>
          <w:rFonts w:ascii="Arial" w:hAnsi="Arial" w:cs="Arial"/>
          <w:bCs/>
          <w:sz w:val="24"/>
          <w:szCs w:val="24"/>
        </w:rPr>
      </w:pPr>
      <w:r>
        <w:rPr>
          <w:rFonts w:ascii="Arial" w:hAnsi="Arial" w:cs="Arial"/>
          <w:bCs/>
          <w:sz w:val="24"/>
          <w:szCs w:val="24"/>
        </w:rPr>
        <w:t>A failure to understand the process, its quality assurance framework and successfully navigate the refresh may mean that they will not be able to continue delivering Apprenticeships. This has the potential to further undermine and destabilise local efforts to grow and promote the programme locally and maintain the quality of delivery.</w:t>
      </w:r>
    </w:p>
    <w:p w14:paraId="2AB7FCC4" w14:textId="77777777" w:rsidR="009F5A06" w:rsidRDefault="009F5A06" w:rsidP="009F5A06">
      <w:pPr>
        <w:jc w:val="both"/>
        <w:rPr>
          <w:rFonts w:ascii="Arial" w:hAnsi="Arial" w:cs="Arial"/>
          <w:bCs/>
          <w:sz w:val="24"/>
          <w:szCs w:val="24"/>
        </w:rPr>
      </w:pPr>
      <w:r>
        <w:rPr>
          <w:rFonts w:ascii="Arial" w:hAnsi="Arial" w:cs="Arial"/>
          <w:bCs/>
          <w:sz w:val="24"/>
          <w:szCs w:val="24"/>
        </w:rPr>
        <w:t xml:space="preserve">In addition, the refresh is an opportunity to engage and support new providers to deliver Apprenticeships and such providers may require assistance to </w:t>
      </w:r>
      <w:proofErr w:type="gramStart"/>
      <w:r>
        <w:rPr>
          <w:rFonts w:ascii="Arial" w:hAnsi="Arial" w:cs="Arial"/>
          <w:bCs/>
          <w:sz w:val="24"/>
          <w:szCs w:val="24"/>
        </w:rPr>
        <w:t>help .</w:t>
      </w:r>
      <w:proofErr w:type="gramEnd"/>
    </w:p>
    <w:p w14:paraId="6F68C39E" w14:textId="77777777" w:rsidR="009F5A06" w:rsidRDefault="009F5A06" w:rsidP="009F5A06">
      <w:pPr>
        <w:jc w:val="both"/>
        <w:rPr>
          <w:rFonts w:ascii="Arial" w:hAnsi="Arial" w:cs="Arial"/>
          <w:bCs/>
          <w:sz w:val="24"/>
          <w:szCs w:val="24"/>
        </w:rPr>
      </w:pPr>
      <w:r>
        <w:rPr>
          <w:rFonts w:ascii="Arial" w:hAnsi="Arial" w:cs="Arial"/>
          <w:bCs/>
          <w:sz w:val="24"/>
          <w:szCs w:val="24"/>
        </w:rPr>
        <w:t>Previous refreshes of the register and related activities have resulted in local learning providers struggling to navigate the refresh and this has impacted upon the area’s capacity to deliver Apprenticeship programmes locally.</w:t>
      </w:r>
    </w:p>
    <w:p w14:paraId="21256B21" w14:textId="77777777" w:rsidR="009F5A06" w:rsidRDefault="009F5A06" w:rsidP="009F5A06">
      <w:pPr>
        <w:jc w:val="both"/>
        <w:rPr>
          <w:rFonts w:ascii="Arial" w:hAnsi="Arial" w:cs="Arial"/>
          <w:bCs/>
          <w:sz w:val="24"/>
          <w:szCs w:val="24"/>
        </w:rPr>
      </w:pPr>
      <w:r>
        <w:rPr>
          <w:rFonts w:ascii="Arial" w:hAnsi="Arial" w:cs="Arial"/>
          <w:bCs/>
          <w:sz w:val="24"/>
          <w:szCs w:val="24"/>
        </w:rPr>
        <w:t>Reflecting that and the complexities of the process, GMLPF has identified the need for a series of short, intensive capacity building CPD sessions that both improve a provider’s understanding of the refresh process, the associated quality assurance arrangements and improves their chances of successfully applying to join or remaining on the register.</w:t>
      </w:r>
    </w:p>
    <w:p w14:paraId="338B85AA" w14:textId="77777777" w:rsidR="009F5A06" w:rsidRDefault="009F5A06" w:rsidP="009F5A06">
      <w:pPr>
        <w:jc w:val="both"/>
        <w:rPr>
          <w:rFonts w:ascii="Arial" w:hAnsi="Arial" w:cs="Arial"/>
          <w:bCs/>
          <w:sz w:val="24"/>
          <w:szCs w:val="24"/>
        </w:rPr>
      </w:pPr>
      <w:r>
        <w:rPr>
          <w:rFonts w:ascii="Arial" w:hAnsi="Arial" w:cs="Arial"/>
          <w:bCs/>
          <w:sz w:val="24"/>
          <w:szCs w:val="24"/>
        </w:rPr>
        <w:t xml:space="preserve">This training will help maintain or even increase the number of LCR based learning providers on </w:t>
      </w:r>
      <w:proofErr w:type="spellStart"/>
      <w:r>
        <w:rPr>
          <w:rFonts w:ascii="Arial" w:hAnsi="Arial" w:cs="Arial"/>
          <w:bCs/>
          <w:sz w:val="24"/>
          <w:szCs w:val="24"/>
        </w:rPr>
        <w:t>RoATP</w:t>
      </w:r>
      <w:proofErr w:type="spellEnd"/>
      <w:r>
        <w:rPr>
          <w:rFonts w:ascii="Arial" w:hAnsi="Arial" w:cs="Arial"/>
          <w:bCs/>
          <w:sz w:val="24"/>
          <w:szCs w:val="24"/>
        </w:rPr>
        <w:t xml:space="preserve"> and will underpin a local desire to grow the number of Apprenticeships locally, which over the last 4 years have fallen by some 40%.</w:t>
      </w:r>
    </w:p>
    <w:p w14:paraId="0A9398D6" w14:textId="77777777" w:rsidR="009F5A06" w:rsidRDefault="009F5A06" w:rsidP="009F5A06">
      <w:pPr>
        <w:rPr>
          <w:rFonts w:ascii="Arial" w:hAnsi="Arial" w:cs="Arial"/>
          <w:bCs/>
          <w:sz w:val="24"/>
          <w:szCs w:val="24"/>
        </w:rPr>
      </w:pPr>
      <w:r>
        <w:rPr>
          <w:rFonts w:ascii="Arial" w:hAnsi="Arial" w:cs="Arial"/>
          <w:bCs/>
          <w:sz w:val="24"/>
          <w:szCs w:val="24"/>
        </w:rPr>
        <w:br w:type="page"/>
      </w:r>
    </w:p>
    <w:p w14:paraId="5B5B078F" w14:textId="77777777" w:rsidR="009F5A06" w:rsidRPr="00E648AB" w:rsidRDefault="009F5A06" w:rsidP="009F5A06">
      <w:pPr>
        <w:pBdr>
          <w:bottom w:val="single" w:sz="4" w:space="1" w:color="auto"/>
        </w:pBdr>
        <w:jc w:val="both"/>
        <w:rPr>
          <w:rFonts w:ascii="Arial" w:hAnsi="Arial" w:cs="Arial"/>
          <w:b/>
          <w:sz w:val="24"/>
          <w:szCs w:val="24"/>
        </w:rPr>
      </w:pPr>
      <w:r w:rsidRPr="00E648AB">
        <w:rPr>
          <w:rFonts w:ascii="Arial" w:hAnsi="Arial" w:cs="Arial"/>
          <w:b/>
          <w:sz w:val="24"/>
          <w:szCs w:val="24"/>
        </w:rPr>
        <w:t>Opportunity to Tender</w:t>
      </w:r>
      <w:r>
        <w:rPr>
          <w:rFonts w:ascii="Arial" w:hAnsi="Arial" w:cs="Arial"/>
          <w:b/>
          <w:sz w:val="24"/>
          <w:szCs w:val="24"/>
        </w:rPr>
        <w:t xml:space="preserve"> – Specific Requirements</w:t>
      </w:r>
    </w:p>
    <w:p w14:paraId="4E3DCD2B" w14:textId="77777777" w:rsidR="009F5A06" w:rsidRDefault="009F5A06" w:rsidP="009F5A06">
      <w:pPr>
        <w:jc w:val="both"/>
        <w:rPr>
          <w:rFonts w:ascii="Arial" w:hAnsi="Arial" w:cs="Arial"/>
          <w:bCs/>
          <w:sz w:val="24"/>
          <w:szCs w:val="24"/>
        </w:rPr>
      </w:pPr>
      <w:r>
        <w:rPr>
          <w:rFonts w:ascii="Arial" w:hAnsi="Arial" w:cs="Arial"/>
          <w:bCs/>
          <w:sz w:val="24"/>
          <w:szCs w:val="24"/>
        </w:rPr>
        <w:t>GMLPF is looking to invite suitably experienced and qualified organisations to tender for the specific opportunity described below:</w:t>
      </w:r>
    </w:p>
    <w:p w14:paraId="33F4CAC1" w14:textId="77777777" w:rsidR="009F5A06" w:rsidRDefault="009F5A06" w:rsidP="009F5A06">
      <w:pPr>
        <w:rPr>
          <w:rFonts w:ascii="Arial" w:hAnsi="Arial" w:cs="Arial"/>
          <w:sz w:val="36"/>
          <w:szCs w:val="36"/>
        </w:rPr>
      </w:pPr>
      <w:r w:rsidRPr="00741FC9">
        <w:rPr>
          <w:rFonts w:ascii="Arial" w:hAnsi="Arial" w:cs="Arial"/>
          <w:b/>
          <w:sz w:val="24"/>
          <w:szCs w:val="24"/>
        </w:rPr>
        <w:t>Form of Programme</w:t>
      </w:r>
      <w:r w:rsidRPr="00741FC9">
        <w:rPr>
          <w:rFonts w:ascii="Arial" w:hAnsi="Arial" w:cs="Arial"/>
          <w:bCs/>
          <w:sz w:val="24"/>
          <w:szCs w:val="24"/>
        </w:rPr>
        <w:t xml:space="preserve"> –</w:t>
      </w:r>
      <w:r>
        <w:rPr>
          <w:rFonts w:ascii="Arial" w:hAnsi="Arial" w:cs="Arial"/>
          <w:bCs/>
          <w:sz w:val="24"/>
          <w:szCs w:val="24"/>
        </w:rPr>
        <w:t xml:space="preserve"> </w:t>
      </w:r>
      <w:r w:rsidRPr="006432CC">
        <w:rPr>
          <w:rFonts w:ascii="Arial" w:hAnsi="Arial" w:cs="Arial"/>
          <w:sz w:val="24"/>
          <w:szCs w:val="24"/>
        </w:rPr>
        <w:t>Training for LCR Learning Providers – Preparing for the Register of Apprenticeship Training Providers</w:t>
      </w:r>
    </w:p>
    <w:p w14:paraId="511329AD" w14:textId="77777777" w:rsidR="009F5A06" w:rsidRPr="00E648AB" w:rsidRDefault="009F5A06" w:rsidP="009F5A06">
      <w:pPr>
        <w:jc w:val="both"/>
        <w:rPr>
          <w:rFonts w:ascii="Arial" w:hAnsi="Arial" w:cs="Arial"/>
          <w:b/>
          <w:sz w:val="24"/>
          <w:szCs w:val="24"/>
        </w:rPr>
      </w:pPr>
      <w:r w:rsidRPr="00E648AB">
        <w:rPr>
          <w:rFonts w:ascii="Arial" w:hAnsi="Arial" w:cs="Arial"/>
          <w:b/>
          <w:sz w:val="24"/>
          <w:szCs w:val="24"/>
        </w:rPr>
        <w:t>Requirements</w:t>
      </w:r>
    </w:p>
    <w:p w14:paraId="6732AA56" w14:textId="77777777" w:rsidR="009F5A06" w:rsidRDefault="009F5A06" w:rsidP="009F5A06">
      <w:pPr>
        <w:jc w:val="both"/>
        <w:rPr>
          <w:rFonts w:ascii="Arial" w:hAnsi="Arial" w:cs="Arial"/>
          <w:bCs/>
          <w:sz w:val="24"/>
          <w:szCs w:val="24"/>
        </w:rPr>
      </w:pPr>
      <w:r>
        <w:rPr>
          <w:rFonts w:ascii="Arial" w:hAnsi="Arial" w:cs="Arial"/>
          <w:bCs/>
          <w:sz w:val="24"/>
          <w:szCs w:val="24"/>
        </w:rPr>
        <w:t>GMLPF is looking for an organisation to deliver a series of short yet focused and challenging training programmes that meets the following specification</w:t>
      </w:r>
    </w:p>
    <w:p w14:paraId="1DBD92F1"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Volume: The delivery of 4 half day training programmes to small groups of learning providers, approximately 8-10 per workshop, who are currently on the Register of Apprenticeship Training Providers or looking to join the Register</w:t>
      </w:r>
    </w:p>
    <w:p w14:paraId="0CBAD808"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 xml:space="preserve">Focus: The delivery of a training programme that is practical in nature, takes providers through the process of refreshing their entry on the </w:t>
      </w:r>
      <w:proofErr w:type="spellStart"/>
      <w:r>
        <w:rPr>
          <w:rFonts w:ascii="Arial" w:hAnsi="Arial" w:cs="Arial"/>
          <w:bCs/>
          <w:sz w:val="24"/>
          <w:szCs w:val="24"/>
        </w:rPr>
        <w:t>RoATP</w:t>
      </w:r>
      <w:proofErr w:type="spellEnd"/>
      <w:r>
        <w:rPr>
          <w:rFonts w:ascii="Arial" w:hAnsi="Arial" w:cs="Arial"/>
          <w:bCs/>
          <w:sz w:val="24"/>
          <w:szCs w:val="24"/>
        </w:rPr>
        <w:t xml:space="preserve"> and increases their capacity and capability to successfully navigate the process.</w:t>
      </w:r>
    </w:p>
    <w:p w14:paraId="76FE7263"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User defined: GMLPF will work with the chosen supplier to finalise the content of the CPD programme but is looking for potential contractors to be innovative in their design and delivery of the programme and to incorporate a strong interactive dimension.</w:t>
      </w:r>
    </w:p>
    <w:p w14:paraId="1A7724BF"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Delivery: We anticipate that the supplier will deliver the series of half day courses on a face to face basis</w:t>
      </w:r>
    </w:p>
    <w:p w14:paraId="67C972B3"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Content – detail on a potential model and what themes it might focus on are included overleaf</w:t>
      </w:r>
    </w:p>
    <w:p w14:paraId="36422986" w14:textId="77777777" w:rsidR="009F5A06" w:rsidRDefault="009F5A06" w:rsidP="009F5A06">
      <w:pPr>
        <w:pStyle w:val="ListParagraph"/>
        <w:numPr>
          <w:ilvl w:val="0"/>
          <w:numId w:val="1"/>
        </w:numPr>
        <w:jc w:val="both"/>
        <w:rPr>
          <w:rFonts w:ascii="Arial" w:hAnsi="Arial" w:cs="Arial"/>
          <w:bCs/>
          <w:sz w:val="24"/>
          <w:szCs w:val="24"/>
        </w:rPr>
      </w:pPr>
      <w:r>
        <w:rPr>
          <w:rFonts w:ascii="Arial" w:hAnsi="Arial" w:cs="Arial"/>
          <w:bCs/>
          <w:sz w:val="24"/>
          <w:szCs w:val="24"/>
        </w:rPr>
        <w:t xml:space="preserve">Emphasis – upon supporting providers to successfully join or re-register on the </w:t>
      </w:r>
      <w:proofErr w:type="spellStart"/>
      <w:r>
        <w:rPr>
          <w:rFonts w:ascii="Arial" w:hAnsi="Arial" w:cs="Arial"/>
          <w:bCs/>
          <w:sz w:val="24"/>
          <w:szCs w:val="24"/>
        </w:rPr>
        <w:t>RoATP</w:t>
      </w:r>
      <w:proofErr w:type="spellEnd"/>
    </w:p>
    <w:p w14:paraId="233FD41F" w14:textId="77777777" w:rsidR="009F5A06" w:rsidRPr="008C60FD" w:rsidRDefault="009F5A06" w:rsidP="009F5A06">
      <w:pPr>
        <w:jc w:val="both"/>
        <w:rPr>
          <w:rFonts w:ascii="Arial" w:hAnsi="Arial" w:cs="Arial"/>
          <w:b/>
          <w:sz w:val="24"/>
          <w:szCs w:val="24"/>
        </w:rPr>
      </w:pPr>
      <w:r w:rsidRPr="008C60FD">
        <w:rPr>
          <w:rFonts w:ascii="Arial" w:hAnsi="Arial" w:cs="Arial"/>
          <w:b/>
          <w:sz w:val="24"/>
          <w:szCs w:val="24"/>
        </w:rPr>
        <w:t>Takeaway:</w:t>
      </w:r>
    </w:p>
    <w:p w14:paraId="62B965F4" w14:textId="77777777" w:rsidR="009F5A06" w:rsidRDefault="009F5A06" w:rsidP="009F5A06">
      <w:pPr>
        <w:jc w:val="both"/>
        <w:rPr>
          <w:rFonts w:ascii="Arial" w:hAnsi="Arial" w:cs="Arial"/>
          <w:sz w:val="24"/>
          <w:szCs w:val="24"/>
        </w:rPr>
      </w:pPr>
      <w:r>
        <w:rPr>
          <w:rFonts w:ascii="Arial" w:hAnsi="Arial" w:cs="Arial"/>
          <w:sz w:val="24"/>
          <w:szCs w:val="24"/>
        </w:rPr>
        <w:t>It is anticipated that participants will be able to take away a resource pack with guidance, slides, notes and tips</w:t>
      </w:r>
      <w:r w:rsidRPr="008C60FD">
        <w:rPr>
          <w:rFonts w:ascii="Arial" w:hAnsi="Arial" w:cs="Arial"/>
          <w:sz w:val="24"/>
          <w:szCs w:val="24"/>
        </w:rPr>
        <w:t xml:space="preserve">. </w:t>
      </w:r>
    </w:p>
    <w:p w14:paraId="7D89206C" w14:textId="77777777" w:rsidR="009F5A06" w:rsidRDefault="009F5A06" w:rsidP="009F5A06">
      <w:pPr>
        <w:jc w:val="both"/>
        <w:rPr>
          <w:rFonts w:ascii="Arial" w:hAnsi="Arial" w:cs="Arial"/>
          <w:b/>
          <w:sz w:val="24"/>
          <w:szCs w:val="24"/>
        </w:rPr>
      </w:pPr>
    </w:p>
    <w:p w14:paraId="10ADC6D3" w14:textId="77777777" w:rsidR="009F5A06" w:rsidRDefault="009F5A06" w:rsidP="009F5A06">
      <w:pPr>
        <w:jc w:val="both"/>
        <w:rPr>
          <w:rFonts w:ascii="Arial" w:hAnsi="Arial" w:cs="Arial"/>
          <w:b/>
          <w:sz w:val="24"/>
          <w:szCs w:val="24"/>
        </w:rPr>
      </w:pPr>
    </w:p>
    <w:p w14:paraId="75B13C3B" w14:textId="77777777" w:rsidR="009F5A06" w:rsidRDefault="009F5A06" w:rsidP="009F5A06">
      <w:pPr>
        <w:jc w:val="both"/>
        <w:rPr>
          <w:rFonts w:ascii="Arial" w:hAnsi="Arial" w:cs="Arial"/>
          <w:b/>
          <w:sz w:val="24"/>
          <w:szCs w:val="24"/>
        </w:rPr>
      </w:pPr>
    </w:p>
    <w:p w14:paraId="2B608A63" w14:textId="77777777" w:rsidR="009F5A06" w:rsidRDefault="009F5A06" w:rsidP="009F5A06">
      <w:pPr>
        <w:jc w:val="both"/>
        <w:rPr>
          <w:rFonts w:ascii="Arial" w:hAnsi="Arial" w:cs="Arial"/>
          <w:b/>
          <w:sz w:val="24"/>
          <w:szCs w:val="24"/>
        </w:rPr>
      </w:pPr>
    </w:p>
    <w:p w14:paraId="31A9C19F" w14:textId="77777777" w:rsidR="009F5A06" w:rsidRDefault="009F5A06" w:rsidP="009F5A06">
      <w:pPr>
        <w:jc w:val="both"/>
        <w:rPr>
          <w:rFonts w:ascii="Arial" w:hAnsi="Arial" w:cs="Arial"/>
          <w:b/>
          <w:sz w:val="24"/>
          <w:szCs w:val="24"/>
        </w:rPr>
      </w:pPr>
    </w:p>
    <w:p w14:paraId="5875B971" w14:textId="77777777" w:rsidR="009F5A06" w:rsidRDefault="009F5A06" w:rsidP="009F5A06">
      <w:pPr>
        <w:jc w:val="both"/>
        <w:rPr>
          <w:rFonts w:ascii="Arial" w:hAnsi="Arial" w:cs="Arial"/>
          <w:b/>
          <w:sz w:val="24"/>
          <w:szCs w:val="24"/>
        </w:rPr>
      </w:pPr>
    </w:p>
    <w:p w14:paraId="3758053C" w14:textId="77777777" w:rsidR="009F5A06" w:rsidRDefault="009F5A06" w:rsidP="009F5A06">
      <w:pPr>
        <w:jc w:val="both"/>
        <w:rPr>
          <w:rFonts w:ascii="Arial" w:hAnsi="Arial" w:cs="Arial"/>
          <w:b/>
          <w:sz w:val="24"/>
          <w:szCs w:val="24"/>
        </w:rPr>
      </w:pPr>
    </w:p>
    <w:p w14:paraId="46CD98D3" w14:textId="77777777" w:rsidR="009F5A06" w:rsidRDefault="009F5A06" w:rsidP="009F5A06">
      <w:pPr>
        <w:jc w:val="both"/>
        <w:rPr>
          <w:rFonts w:ascii="Arial" w:hAnsi="Arial" w:cs="Arial"/>
          <w:b/>
          <w:sz w:val="24"/>
          <w:szCs w:val="24"/>
        </w:rPr>
      </w:pPr>
      <w:r>
        <w:rPr>
          <w:rFonts w:ascii="Arial" w:hAnsi="Arial" w:cs="Arial"/>
          <w:b/>
          <w:sz w:val="24"/>
          <w:szCs w:val="24"/>
        </w:rPr>
        <w:t>Possible Content</w:t>
      </w:r>
    </w:p>
    <w:p w14:paraId="586CC22C" w14:textId="77777777" w:rsidR="009F5A06" w:rsidRPr="00B94B03" w:rsidRDefault="009F5A06" w:rsidP="009F5A06">
      <w:pPr>
        <w:jc w:val="both"/>
        <w:rPr>
          <w:rFonts w:ascii="Arial" w:hAnsi="Arial" w:cs="Arial"/>
          <w:bCs/>
          <w:sz w:val="24"/>
          <w:szCs w:val="24"/>
        </w:rPr>
      </w:pPr>
      <w:r>
        <w:rPr>
          <w:rFonts w:ascii="Arial" w:hAnsi="Arial" w:cs="Arial"/>
          <w:bCs/>
          <w:sz w:val="24"/>
          <w:szCs w:val="24"/>
        </w:rPr>
        <w:t>GMLPF is looking to invite suitably experienced organisations to deliver a programme of support to LCR based learning providers that could involve the following elements:</w:t>
      </w:r>
    </w:p>
    <w:p w14:paraId="5F6204EC" w14:textId="77777777" w:rsidR="009F5A06" w:rsidRDefault="009F5A06" w:rsidP="009F5A06">
      <w:pPr>
        <w:jc w:val="both"/>
        <w:rPr>
          <w:rFonts w:ascii="Arial" w:hAnsi="Arial" w:cs="Arial"/>
          <w:b/>
          <w:sz w:val="24"/>
          <w:szCs w:val="24"/>
        </w:rPr>
      </w:pPr>
      <w:r w:rsidRPr="008C60FD">
        <w:rPr>
          <w:rFonts w:ascii="Arial" w:hAnsi="Arial" w:cs="Arial"/>
          <w:noProof/>
          <w:sz w:val="24"/>
          <w:szCs w:val="24"/>
        </w:rPr>
        <mc:AlternateContent>
          <mc:Choice Requires="wps">
            <w:drawing>
              <wp:anchor distT="45720" distB="45720" distL="114300" distR="114300" simplePos="0" relativeHeight="251659264" behindDoc="0" locked="0" layoutInCell="1" allowOverlap="1" wp14:anchorId="231611DB" wp14:editId="20B7CDFC">
                <wp:simplePos x="0" y="0"/>
                <wp:positionH relativeFrom="margin">
                  <wp:align>right</wp:align>
                </wp:positionH>
                <wp:positionV relativeFrom="paragraph">
                  <wp:posOffset>0</wp:posOffset>
                </wp:positionV>
                <wp:extent cx="5683250" cy="8655050"/>
                <wp:effectExtent l="0" t="0" r="12700" b="127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8655050"/>
                        </a:xfrm>
                        <a:prstGeom prst="rect">
                          <a:avLst/>
                        </a:prstGeom>
                        <a:solidFill>
                          <a:srgbClr val="FFFFFF"/>
                        </a:solidFill>
                        <a:ln w="9525">
                          <a:solidFill>
                            <a:srgbClr val="000000"/>
                          </a:solidFill>
                          <a:miter lim="800000"/>
                          <a:headEnd/>
                          <a:tailEnd/>
                        </a:ln>
                      </wps:spPr>
                      <wps:txbx>
                        <w:txbxContent>
                          <w:p w14:paraId="0A0779F6" w14:textId="77777777" w:rsidR="009F5A06" w:rsidRPr="009F5A06" w:rsidRDefault="009F5A06" w:rsidP="009F5A06">
                            <w:pPr>
                              <w:jc w:val="both"/>
                              <w:rPr>
                                <w:rFonts w:ascii="Arial" w:hAnsi="Arial" w:cs="Arial"/>
                                <w:sz w:val="20"/>
                                <w:szCs w:val="20"/>
                              </w:rPr>
                            </w:pPr>
                            <w:r w:rsidRPr="009F5A06">
                              <w:rPr>
                                <w:rFonts w:ascii="Arial" w:hAnsi="Arial" w:cs="Arial"/>
                                <w:b/>
                                <w:sz w:val="20"/>
                                <w:szCs w:val="20"/>
                              </w:rPr>
                              <w:t xml:space="preserve">Pre course: </w:t>
                            </w:r>
                            <w:r w:rsidRPr="009F5A06">
                              <w:rPr>
                                <w:rFonts w:ascii="Arial" w:hAnsi="Arial" w:cs="Arial"/>
                                <w:sz w:val="20"/>
                                <w:szCs w:val="20"/>
                              </w:rPr>
                              <w:t>GMLPF anticipates that there will be pre-course activity prior to the training (which can be factored into the course costing) where GMLPF work with the chosen supplier to:</w:t>
                            </w:r>
                          </w:p>
                          <w:p w14:paraId="5BDE9188" w14:textId="77777777" w:rsidR="009F5A06" w:rsidRPr="009F5A06" w:rsidRDefault="009F5A06" w:rsidP="009F5A06">
                            <w:pPr>
                              <w:pStyle w:val="ListParagraph"/>
                              <w:numPr>
                                <w:ilvl w:val="0"/>
                                <w:numId w:val="2"/>
                              </w:numPr>
                              <w:jc w:val="both"/>
                              <w:rPr>
                                <w:rFonts w:ascii="Arial" w:hAnsi="Arial" w:cs="Arial"/>
                                <w:sz w:val="20"/>
                                <w:szCs w:val="20"/>
                              </w:rPr>
                            </w:pPr>
                            <w:r w:rsidRPr="009F5A06">
                              <w:rPr>
                                <w:rFonts w:ascii="Arial" w:hAnsi="Arial" w:cs="Arial"/>
                                <w:sz w:val="20"/>
                                <w:szCs w:val="20"/>
                              </w:rPr>
                              <w:t>Finalise the structure and content of the training programme</w:t>
                            </w:r>
                          </w:p>
                          <w:p w14:paraId="0481ECF8" w14:textId="77777777" w:rsidR="009F5A06" w:rsidRPr="009F5A06" w:rsidRDefault="009F5A06" w:rsidP="009F5A06">
                            <w:pPr>
                              <w:pStyle w:val="ListParagraph"/>
                              <w:numPr>
                                <w:ilvl w:val="0"/>
                                <w:numId w:val="2"/>
                              </w:numPr>
                              <w:jc w:val="both"/>
                              <w:rPr>
                                <w:rFonts w:ascii="Arial" w:hAnsi="Arial" w:cs="Arial"/>
                                <w:sz w:val="20"/>
                                <w:szCs w:val="20"/>
                              </w:rPr>
                            </w:pPr>
                            <w:r w:rsidRPr="009F5A06">
                              <w:rPr>
                                <w:rFonts w:ascii="Arial" w:hAnsi="Arial" w:cs="Arial"/>
                                <w:sz w:val="20"/>
                                <w:szCs w:val="20"/>
                              </w:rPr>
                              <w:t>Agree a participant pack of support materials to take away</w:t>
                            </w:r>
                          </w:p>
                          <w:p w14:paraId="076CA26A" w14:textId="77777777" w:rsidR="009F5A06" w:rsidRPr="009F5A06" w:rsidRDefault="009F5A06" w:rsidP="009F5A06">
                            <w:pPr>
                              <w:jc w:val="both"/>
                              <w:rPr>
                                <w:rFonts w:ascii="Arial" w:hAnsi="Arial" w:cs="Arial"/>
                                <w:sz w:val="20"/>
                                <w:szCs w:val="20"/>
                              </w:rPr>
                            </w:pPr>
                            <w:proofErr w:type="spellStart"/>
                            <w:r w:rsidRPr="009F5A06">
                              <w:rPr>
                                <w:rFonts w:ascii="Arial" w:hAnsi="Arial" w:cs="Arial"/>
                                <w:b/>
                                <w:bCs/>
                                <w:sz w:val="20"/>
                                <w:szCs w:val="20"/>
                              </w:rPr>
                              <w:t>RoATP</w:t>
                            </w:r>
                            <w:proofErr w:type="spellEnd"/>
                            <w:r w:rsidRPr="009F5A06">
                              <w:rPr>
                                <w:rFonts w:ascii="Arial" w:hAnsi="Arial" w:cs="Arial"/>
                                <w:b/>
                                <w:bCs/>
                                <w:sz w:val="20"/>
                                <w:szCs w:val="20"/>
                              </w:rPr>
                              <w:t xml:space="preserve"> Refresh Training Content: </w:t>
                            </w:r>
                            <w:r w:rsidRPr="009F5A06">
                              <w:rPr>
                                <w:rFonts w:ascii="Arial" w:hAnsi="Arial" w:cs="Arial"/>
                                <w:sz w:val="20"/>
                                <w:szCs w:val="20"/>
                              </w:rPr>
                              <w:t>Course content could include but is not restricted to:</w:t>
                            </w:r>
                          </w:p>
                          <w:p w14:paraId="6D9F7873"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Introduction to the </w:t>
                            </w:r>
                            <w:proofErr w:type="spellStart"/>
                            <w:r w:rsidRPr="009F5A06">
                              <w:rPr>
                                <w:rFonts w:ascii="Arial" w:hAnsi="Arial" w:cs="Arial"/>
                                <w:sz w:val="20"/>
                                <w:szCs w:val="20"/>
                              </w:rPr>
                              <w:t>RoATP</w:t>
                            </w:r>
                            <w:proofErr w:type="spellEnd"/>
                            <w:r w:rsidRPr="009F5A06">
                              <w:rPr>
                                <w:rFonts w:ascii="Arial" w:hAnsi="Arial" w:cs="Arial"/>
                                <w:sz w:val="20"/>
                                <w:szCs w:val="20"/>
                              </w:rPr>
                              <w:t xml:space="preserve"> Refresh – What is </w:t>
                            </w:r>
                            <w:proofErr w:type="spellStart"/>
                            <w:r w:rsidRPr="009F5A06">
                              <w:rPr>
                                <w:rFonts w:ascii="Arial" w:hAnsi="Arial" w:cs="Arial"/>
                                <w:sz w:val="20"/>
                                <w:szCs w:val="20"/>
                              </w:rPr>
                              <w:t>RoATP</w:t>
                            </w:r>
                            <w:proofErr w:type="spellEnd"/>
                            <w:r w:rsidRPr="009F5A06">
                              <w:rPr>
                                <w:rFonts w:ascii="Arial" w:hAnsi="Arial" w:cs="Arial"/>
                                <w:sz w:val="20"/>
                                <w:szCs w:val="20"/>
                              </w:rPr>
                              <w:t>? Why the refresh?  Who must complete it? What is the importance of the refresh?</w:t>
                            </w:r>
                          </w:p>
                          <w:p w14:paraId="19DCB99C"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The </w:t>
                            </w:r>
                            <w:proofErr w:type="spellStart"/>
                            <w:r w:rsidRPr="009F5A06">
                              <w:rPr>
                                <w:rFonts w:ascii="Arial" w:hAnsi="Arial" w:cs="Arial"/>
                                <w:sz w:val="20"/>
                                <w:szCs w:val="20"/>
                              </w:rPr>
                              <w:t>RoATP</w:t>
                            </w:r>
                            <w:proofErr w:type="spellEnd"/>
                            <w:r w:rsidRPr="009F5A06">
                              <w:rPr>
                                <w:rFonts w:ascii="Arial" w:hAnsi="Arial" w:cs="Arial"/>
                                <w:sz w:val="20"/>
                                <w:szCs w:val="20"/>
                              </w:rPr>
                              <w:t xml:space="preserve"> Refresh Process – a practical walk through of the process of completing the refresh, looking at the key milestones and timelines and looking at the guidance and paperwork produced by the ESFA.</w:t>
                            </w:r>
                          </w:p>
                          <w:p w14:paraId="43C94374"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Highlighting the differences – a comparison of this and previous refresh documentation – with an emphasis of what is different this time? The training will help ensure that providers understand the key differences and requirements in this ROATP refresh</w:t>
                            </w:r>
                          </w:p>
                          <w:p w14:paraId="1B2D924F"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Focusing on the Key Requirements – the training will focus on the key or central elements of the ROATP register process – exploring the key sections / elements of the process and stimulating thoughts about how providers might respond, helping them understand the importance of quality assurance and focusing on areas where providers will need to place greatest emphasis</w:t>
                            </w:r>
                          </w:p>
                          <w:p w14:paraId="3E529A05"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The delivery of an interactive session with participants – with a focus on getting providers to reflect on how best they can respond to the refresh of the register, understand the range of quality assurance processes that they need to have in place and understand on a step by step basis </w:t>
                            </w:r>
                          </w:p>
                          <w:p w14:paraId="01EB89F0" w14:textId="77777777" w:rsidR="009F5A06" w:rsidRPr="009F5A06" w:rsidRDefault="009F5A06" w:rsidP="009F5A06">
                            <w:pPr>
                              <w:jc w:val="both"/>
                              <w:rPr>
                                <w:rFonts w:ascii="Arial" w:hAnsi="Arial" w:cs="Arial"/>
                                <w:sz w:val="20"/>
                                <w:szCs w:val="20"/>
                              </w:rPr>
                            </w:pPr>
                          </w:p>
                          <w:p w14:paraId="441760AD" w14:textId="77777777" w:rsidR="009F5A06" w:rsidRPr="009F5A06" w:rsidRDefault="009F5A06" w:rsidP="009F5A06">
                            <w:pPr>
                              <w:jc w:val="both"/>
                              <w:rPr>
                                <w:rFonts w:ascii="Arial" w:hAnsi="Arial" w:cs="Arial"/>
                                <w:sz w:val="20"/>
                                <w:szCs w:val="20"/>
                              </w:rPr>
                            </w:pPr>
                            <w:r w:rsidRPr="009F5A06">
                              <w:rPr>
                                <w:rFonts w:ascii="Arial" w:hAnsi="Arial" w:cs="Arial"/>
                                <w:b/>
                                <w:sz w:val="20"/>
                                <w:szCs w:val="20"/>
                              </w:rPr>
                              <w:t xml:space="preserve">Post course: </w:t>
                            </w:r>
                            <w:r w:rsidRPr="009F5A06">
                              <w:rPr>
                                <w:rFonts w:ascii="Arial" w:hAnsi="Arial" w:cs="Arial"/>
                                <w:sz w:val="20"/>
                                <w:szCs w:val="20"/>
                              </w:rPr>
                              <w:t>The training should result in driving change and help maintain or grow the number of providers on the register.</w:t>
                            </w:r>
                          </w:p>
                          <w:p w14:paraId="4FE4B84C"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A post course questionnaire will need to be completed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611DB" id="_x0000_t202" coordsize="21600,21600" o:spt="202" path="m,l,21600r21600,l21600,xe">
                <v:stroke joinstyle="miter"/>
                <v:path gradientshapeok="t" o:connecttype="rect"/>
              </v:shapetype>
              <v:shape id="Text Box 217" o:spid="_x0000_s1026" type="#_x0000_t202" style="position:absolute;left:0;text-align:left;margin-left:396.3pt;margin-top:0;width:447.5pt;height:6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">
                <v:textbox>
                  <w:txbxContent>
                    <w:p w14:paraId="0A0779F6" w14:textId="77777777" w:rsidR="009F5A06" w:rsidRPr="009F5A06" w:rsidRDefault="009F5A06" w:rsidP="009F5A06">
                      <w:pPr>
                        <w:jc w:val="both"/>
                        <w:rPr>
                          <w:rFonts w:ascii="Arial" w:hAnsi="Arial" w:cs="Arial"/>
                          <w:sz w:val="20"/>
                          <w:szCs w:val="20"/>
                        </w:rPr>
                      </w:pPr>
                      <w:r w:rsidRPr="009F5A06">
                        <w:rPr>
                          <w:rFonts w:ascii="Arial" w:hAnsi="Arial" w:cs="Arial"/>
                          <w:b/>
                          <w:sz w:val="20"/>
                          <w:szCs w:val="20"/>
                        </w:rPr>
                        <w:t xml:space="preserve">Pre course: </w:t>
                      </w:r>
                      <w:r w:rsidRPr="009F5A06">
                        <w:rPr>
                          <w:rFonts w:ascii="Arial" w:hAnsi="Arial" w:cs="Arial"/>
                          <w:sz w:val="20"/>
                          <w:szCs w:val="20"/>
                        </w:rPr>
                        <w:t>GMLPF anticipates that there will be pre-course activity prior to the training (which can be factored into the course costing) where GMLPF work with the chosen supplier to:</w:t>
                      </w:r>
                    </w:p>
                    <w:p w14:paraId="5BDE9188" w14:textId="77777777" w:rsidR="009F5A06" w:rsidRPr="009F5A06" w:rsidRDefault="009F5A06" w:rsidP="009F5A06">
                      <w:pPr>
                        <w:pStyle w:val="ListParagraph"/>
                        <w:numPr>
                          <w:ilvl w:val="0"/>
                          <w:numId w:val="2"/>
                        </w:numPr>
                        <w:jc w:val="both"/>
                        <w:rPr>
                          <w:rFonts w:ascii="Arial" w:hAnsi="Arial" w:cs="Arial"/>
                          <w:sz w:val="20"/>
                          <w:szCs w:val="20"/>
                        </w:rPr>
                      </w:pPr>
                      <w:r w:rsidRPr="009F5A06">
                        <w:rPr>
                          <w:rFonts w:ascii="Arial" w:hAnsi="Arial" w:cs="Arial"/>
                          <w:sz w:val="20"/>
                          <w:szCs w:val="20"/>
                        </w:rPr>
                        <w:t>Finalise the structure and content of the training programme</w:t>
                      </w:r>
                    </w:p>
                    <w:p w14:paraId="0481ECF8" w14:textId="77777777" w:rsidR="009F5A06" w:rsidRPr="009F5A06" w:rsidRDefault="009F5A06" w:rsidP="009F5A06">
                      <w:pPr>
                        <w:pStyle w:val="ListParagraph"/>
                        <w:numPr>
                          <w:ilvl w:val="0"/>
                          <w:numId w:val="2"/>
                        </w:numPr>
                        <w:jc w:val="both"/>
                        <w:rPr>
                          <w:rFonts w:ascii="Arial" w:hAnsi="Arial" w:cs="Arial"/>
                          <w:sz w:val="20"/>
                          <w:szCs w:val="20"/>
                        </w:rPr>
                      </w:pPr>
                      <w:r w:rsidRPr="009F5A06">
                        <w:rPr>
                          <w:rFonts w:ascii="Arial" w:hAnsi="Arial" w:cs="Arial"/>
                          <w:sz w:val="20"/>
                          <w:szCs w:val="20"/>
                        </w:rPr>
                        <w:t>Agree a participant pack of support materials to take away</w:t>
                      </w:r>
                    </w:p>
                    <w:p w14:paraId="076CA26A" w14:textId="77777777" w:rsidR="009F5A06" w:rsidRPr="009F5A06" w:rsidRDefault="009F5A06" w:rsidP="009F5A06">
                      <w:pPr>
                        <w:jc w:val="both"/>
                        <w:rPr>
                          <w:rFonts w:ascii="Arial" w:hAnsi="Arial" w:cs="Arial"/>
                          <w:sz w:val="20"/>
                          <w:szCs w:val="20"/>
                        </w:rPr>
                      </w:pPr>
                      <w:proofErr w:type="spellStart"/>
                      <w:r w:rsidRPr="009F5A06">
                        <w:rPr>
                          <w:rFonts w:ascii="Arial" w:hAnsi="Arial" w:cs="Arial"/>
                          <w:b/>
                          <w:bCs/>
                          <w:sz w:val="20"/>
                          <w:szCs w:val="20"/>
                        </w:rPr>
                        <w:t>RoATP</w:t>
                      </w:r>
                      <w:proofErr w:type="spellEnd"/>
                      <w:r w:rsidRPr="009F5A06">
                        <w:rPr>
                          <w:rFonts w:ascii="Arial" w:hAnsi="Arial" w:cs="Arial"/>
                          <w:b/>
                          <w:bCs/>
                          <w:sz w:val="20"/>
                          <w:szCs w:val="20"/>
                        </w:rPr>
                        <w:t xml:space="preserve"> Refresh Training Content: </w:t>
                      </w:r>
                      <w:r w:rsidRPr="009F5A06">
                        <w:rPr>
                          <w:rFonts w:ascii="Arial" w:hAnsi="Arial" w:cs="Arial"/>
                          <w:sz w:val="20"/>
                          <w:szCs w:val="20"/>
                        </w:rPr>
                        <w:t>Course content could include but is not restricted to:</w:t>
                      </w:r>
                    </w:p>
                    <w:p w14:paraId="6D9F7873"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Introduction to the </w:t>
                      </w:r>
                      <w:proofErr w:type="spellStart"/>
                      <w:r w:rsidRPr="009F5A06">
                        <w:rPr>
                          <w:rFonts w:ascii="Arial" w:hAnsi="Arial" w:cs="Arial"/>
                          <w:sz w:val="20"/>
                          <w:szCs w:val="20"/>
                        </w:rPr>
                        <w:t>RoATP</w:t>
                      </w:r>
                      <w:proofErr w:type="spellEnd"/>
                      <w:r w:rsidRPr="009F5A06">
                        <w:rPr>
                          <w:rFonts w:ascii="Arial" w:hAnsi="Arial" w:cs="Arial"/>
                          <w:sz w:val="20"/>
                          <w:szCs w:val="20"/>
                        </w:rPr>
                        <w:t xml:space="preserve"> Refresh – What is </w:t>
                      </w:r>
                      <w:proofErr w:type="spellStart"/>
                      <w:r w:rsidRPr="009F5A06">
                        <w:rPr>
                          <w:rFonts w:ascii="Arial" w:hAnsi="Arial" w:cs="Arial"/>
                          <w:sz w:val="20"/>
                          <w:szCs w:val="20"/>
                        </w:rPr>
                        <w:t>RoATP</w:t>
                      </w:r>
                      <w:proofErr w:type="spellEnd"/>
                      <w:r w:rsidRPr="009F5A06">
                        <w:rPr>
                          <w:rFonts w:ascii="Arial" w:hAnsi="Arial" w:cs="Arial"/>
                          <w:sz w:val="20"/>
                          <w:szCs w:val="20"/>
                        </w:rPr>
                        <w:t>? Why the refresh?  Who must complete it? What is the importance of the refresh?</w:t>
                      </w:r>
                    </w:p>
                    <w:p w14:paraId="19DCB99C"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The </w:t>
                      </w:r>
                      <w:proofErr w:type="spellStart"/>
                      <w:r w:rsidRPr="009F5A06">
                        <w:rPr>
                          <w:rFonts w:ascii="Arial" w:hAnsi="Arial" w:cs="Arial"/>
                          <w:sz w:val="20"/>
                          <w:szCs w:val="20"/>
                        </w:rPr>
                        <w:t>RoATP</w:t>
                      </w:r>
                      <w:proofErr w:type="spellEnd"/>
                      <w:r w:rsidRPr="009F5A06">
                        <w:rPr>
                          <w:rFonts w:ascii="Arial" w:hAnsi="Arial" w:cs="Arial"/>
                          <w:sz w:val="20"/>
                          <w:szCs w:val="20"/>
                        </w:rPr>
                        <w:t xml:space="preserve"> Refresh Process – a practical walk through of the process of completing the refresh, looking at the key milestones and timelines and looking at the guidance and paperwork produced by the ESFA.</w:t>
                      </w:r>
                    </w:p>
                    <w:p w14:paraId="43C94374"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Highlighting the differences – a comparison of this and previous refresh documentation – with an emphasis of what is different this time? The training will help ensure that providers understand the key differences and requirements in this ROATP refresh</w:t>
                      </w:r>
                    </w:p>
                    <w:p w14:paraId="1B2D924F"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Focusing on the Key Requirements – the training will focus on the key or central elements of the ROATP register process – exploring the key sections / elements of the process and stimulating thoughts about how providers might respond, helping them understand the importance of quality assurance and focusing on areas where providers will need to place greatest emphasis</w:t>
                      </w:r>
                    </w:p>
                    <w:p w14:paraId="3E529A05"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 xml:space="preserve">The delivery of an interactive session with participants – with a focus on getting providers to reflect on how best they can respond to the refresh of the register, understand the range of quality assurance processes that they need to have in place and understand on a step by step basis </w:t>
                      </w:r>
                    </w:p>
                    <w:p w14:paraId="01EB89F0" w14:textId="77777777" w:rsidR="009F5A06" w:rsidRPr="009F5A06" w:rsidRDefault="009F5A06" w:rsidP="009F5A06">
                      <w:pPr>
                        <w:jc w:val="both"/>
                        <w:rPr>
                          <w:rFonts w:ascii="Arial" w:hAnsi="Arial" w:cs="Arial"/>
                          <w:sz w:val="20"/>
                          <w:szCs w:val="20"/>
                        </w:rPr>
                      </w:pPr>
                    </w:p>
                    <w:p w14:paraId="441760AD" w14:textId="77777777" w:rsidR="009F5A06" w:rsidRPr="009F5A06" w:rsidRDefault="009F5A06" w:rsidP="009F5A06">
                      <w:pPr>
                        <w:jc w:val="both"/>
                        <w:rPr>
                          <w:rFonts w:ascii="Arial" w:hAnsi="Arial" w:cs="Arial"/>
                          <w:sz w:val="20"/>
                          <w:szCs w:val="20"/>
                        </w:rPr>
                      </w:pPr>
                      <w:r w:rsidRPr="009F5A06">
                        <w:rPr>
                          <w:rFonts w:ascii="Arial" w:hAnsi="Arial" w:cs="Arial"/>
                          <w:b/>
                          <w:sz w:val="20"/>
                          <w:szCs w:val="20"/>
                        </w:rPr>
                        <w:t xml:space="preserve">Post course: </w:t>
                      </w:r>
                      <w:r w:rsidRPr="009F5A06">
                        <w:rPr>
                          <w:rFonts w:ascii="Arial" w:hAnsi="Arial" w:cs="Arial"/>
                          <w:sz w:val="20"/>
                          <w:szCs w:val="20"/>
                        </w:rPr>
                        <w:t>The training should result in driving change and help maintain or grow the number of providers on the register.</w:t>
                      </w:r>
                    </w:p>
                    <w:p w14:paraId="4FE4B84C" w14:textId="77777777" w:rsidR="009F5A06" w:rsidRPr="009F5A06" w:rsidRDefault="009F5A06" w:rsidP="009F5A06">
                      <w:pPr>
                        <w:jc w:val="both"/>
                        <w:rPr>
                          <w:rFonts w:ascii="Arial" w:hAnsi="Arial" w:cs="Arial"/>
                          <w:sz w:val="20"/>
                          <w:szCs w:val="20"/>
                        </w:rPr>
                      </w:pPr>
                      <w:r w:rsidRPr="009F5A06">
                        <w:rPr>
                          <w:rFonts w:ascii="Arial" w:hAnsi="Arial" w:cs="Arial"/>
                          <w:sz w:val="20"/>
                          <w:szCs w:val="20"/>
                        </w:rPr>
                        <w:t>A post course questionnaire will need to be completed</w:t>
                      </w:r>
                    </w:p>
                  </w:txbxContent>
                </v:textbox>
                <w10:wrap type="square" anchorx="margin"/>
              </v:shape>
            </w:pict>
          </mc:Fallback>
        </mc:AlternateContent>
      </w:r>
    </w:p>
    <w:p w14:paraId="4E63C400" w14:textId="77777777" w:rsidR="009F5A06" w:rsidRDefault="009F5A06" w:rsidP="009F5A06">
      <w:pPr>
        <w:jc w:val="both"/>
        <w:rPr>
          <w:rFonts w:ascii="Arial" w:hAnsi="Arial" w:cs="Arial"/>
          <w:b/>
          <w:sz w:val="24"/>
          <w:szCs w:val="24"/>
        </w:rPr>
      </w:pPr>
      <w:r>
        <w:rPr>
          <w:rFonts w:ascii="Arial" w:hAnsi="Arial" w:cs="Arial"/>
          <w:b/>
          <w:sz w:val="24"/>
          <w:szCs w:val="24"/>
        </w:rPr>
        <w:t>Costing</w:t>
      </w:r>
    </w:p>
    <w:p w14:paraId="64630DE9" w14:textId="77777777" w:rsidR="009F5A06" w:rsidRDefault="009F5A06" w:rsidP="009F5A06">
      <w:pPr>
        <w:jc w:val="both"/>
        <w:rPr>
          <w:rFonts w:ascii="Arial" w:hAnsi="Arial" w:cs="Arial"/>
          <w:bCs/>
          <w:sz w:val="24"/>
          <w:szCs w:val="24"/>
        </w:rPr>
      </w:pPr>
      <w:r>
        <w:rPr>
          <w:rFonts w:ascii="Arial" w:hAnsi="Arial" w:cs="Arial"/>
          <w:bCs/>
          <w:sz w:val="24"/>
          <w:szCs w:val="24"/>
        </w:rPr>
        <w:t>It is anticipated that the budget for this contract will be a maximum of £2,700 or £2,250 plus £450 VAT. This budget will include reasonable expenses and disbursements.</w:t>
      </w:r>
    </w:p>
    <w:p w14:paraId="4719A2A6" w14:textId="77777777" w:rsidR="009F5A06" w:rsidRDefault="009F5A06" w:rsidP="009F5A06">
      <w:pPr>
        <w:jc w:val="both"/>
        <w:rPr>
          <w:rFonts w:ascii="Arial" w:hAnsi="Arial" w:cs="Arial"/>
          <w:bCs/>
          <w:sz w:val="24"/>
          <w:szCs w:val="24"/>
        </w:rPr>
      </w:pPr>
      <w:r>
        <w:rPr>
          <w:rFonts w:ascii="Arial" w:hAnsi="Arial" w:cs="Arial"/>
          <w:bCs/>
          <w:sz w:val="24"/>
          <w:szCs w:val="24"/>
        </w:rPr>
        <w:t>Room hire and associated catering costs for face to face learning will be met by GMLPF.</w:t>
      </w:r>
    </w:p>
    <w:p w14:paraId="3D818F93" w14:textId="77777777" w:rsidR="009F5A06" w:rsidRDefault="009F5A06" w:rsidP="009F5A06">
      <w:pPr>
        <w:jc w:val="both"/>
        <w:rPr>
          <w:rFonts w:ascii="Arial" w:hAnsi="Arial" w:cs="Arial"/>
          <w:bCs/>
          <w:sz w:val="24"/>
          <w:szCs w:val="24"/>
        </w:rPr>
      </w:pPr>
      <w:r>
        <w:rPr>
          <w:rFonts w:ascii="Arial" w:hAnsi="Arial" w:cs="Arial"/>
          <w:bCs/>
          <w:sz w:val="24"/>
          <w:szCs w:val="24"/>
        </w:rPr>
        <w:t>Room hire and associated catering costs for face to face learning will be met by GMLPF.</w:t>
      </w:r>
    </w:p>
    <w:p w14:paraId="2E6DC901" w14:textId="77777777" w:rsidR="009F5A06" w:rsidRDefault="009F5A06" w:rsidP="009F5A06">
      <w:pPr>
        <w:jc w:val="both"/>
        <w:rPr>
          <w:rFonts w:ascii="Arial" w:hAnsi="Arial" w:cs="Arial"/>
          <w:bCs/>
          <w:sz w:val="24"/>
          <w:szCs w:val="24"/>
        </w:rPr>
      </w:pPr>
      <w:r>
        <w:rPr>
          <w:rFonts w:ascii="Arial" w:hAnsi="Arial" w:cs="Arial"/>
          <w:bCs/>
          <w:sz w:val="24"/>
          <w:szCs w:val="24"/>
        </w:rPr>
        <w:t xml:space="preserve">Organisations looking to tender should be aware that the programme is supported by ESF and SIF and will be required to capture and provide participant information </w:t>
      </w:r>
      <w:proofErr w:type="spellStart"/>
      <w:r>
        <w:rPr>
          <w:rFonts w:ascii="Arial" w:hAnsi="Arial" w:cs="Arial"/>
          <w:bCs/>
          <w:sz w:val="24"/>
          <w:szCs w:val="24"/>
        </w:rPr>
        <w:t>ie</w:t>
      </w:r>
      <w:proofErr w:type="spellEnd"/>
      <w:r>
        <w:rPr>
          <w:rFonts w:ascii="Arial" w:hAnsi="Arial" w:cs="Arial"/>
          <w:bCs/>
          <w:sz w:val="24"/>
          <w:szCs w:val="24"/>
        </w:rPr>
        <w:t xml:space="preserve"> timesheets, evaluation forms as part of the delivery of the programme delivery.</w:t>
      </w:r>
    </w:p>
    <w:p w14:paraId="44C4F398" w14:textId="77777777" w:rsidR="009F5A06" w:rsidRPr="00C37977" w:rsidRDefault="009F5A06" w:rsidP="009F5A06">
      <w:pPr>
        <w:jc w:val="both"/>
        <w:rPr>
          <w:rFonts w:ascii="Arial" w:hAnsi="Arial" w:cs="Arial"/>
          <w:b/>
          <w:sz w:val="24"/>
          <w:szCs w:val="24"/>
        </w:rPr>
      </w:pPr>
      <w:r w:rsidRPr="00C37977">
        <w:rPr>
          <w:rFonts w:ascii="Arial" w:hAnsi="Arial" w:cs="Arial"/>
          <w:b/>
          <w:sz w:val="24"/>
          <w:szCs w:val="24"/>
        </w:rPr>
        <w:t>Sub-Contracting</w:t>
      </w:r>
    </w:p>
    <w:p w14:paraId="52C1EBF4" w14:textId="77777777" w:rsidR="009F5A06" w:rsidRDefault="009F5A06" w:rsidP="009F5A06">
      <w:pPr>
        <w:jc w:val="both"/>
        <w:rPr>
          <w:rFonts w:ascii="Arial" w:hAnsi="Arial" w:cs="Arial"/>
          <w:bCs/>
          <w:sz w:val="24"/>
          <w:szCs w:val="24"/>
        </w:rPr>
      </w:pPr>
      <w:r>
        <w:rPr>
          <w:rFonts w:ascii="Arial" w:hAnsi="Arial" w:cs="Arial"/>
          <w:bCs/>
          <w:sz w:val="24"/>
          <w:szCs w:val="24"/>
        </w:rPr>
        <w:t xml:space="preserve">This project is ESF and SIF funded so suppliers are required to note that no further sub-contracting is permitted. </w:t>
      </w:r>
    </w:p>
    <w:p w14:paraId="7485D265" w14:textId="77777777" w:rsidR="009F5A06" w:rsidRDefault="009F5A06" w:rsidP="009F5A06">
      <w:pPr>
        <w:jc w:val="both"/>
        <w:rPr>
          <w:rFonts w:ascii="Arial" w:hAnsi="Arial" w:cs="Arial"/>
          <w:bCs/>
          <w:sz w:val="24"/>
          <w:szCs w:val="24"/>
        </w:rPr>
      </w:pPr>
      <w:r>
        <w:rPr>
          <w:rFonts w:ascii="Arial" w:hAnsi="Arial" w:cs="Arial"/>
          <w:bCs/>
          <w:sz w:val="24"/>
          <w:szCs w:val="24"/>
        </w:rPr>
        <w:t xml:space="preserve">Suppliers are able to use Associates in the delivery of this project provided an associate contract or agreement is in place between the supplier and their associate(s). Suppliers are asked to reference this in their tender submission </w:t>
      </w:r>
      <w:proofErr w:type="spellStart"/>
      <w:r>
        <w:rPr>
          <w:rFonts w:ascii="Arial" w:hAnsi="Arial" w:cs="Arial"/>
          <w:bCs/>
          <w:sz w:val="24"/>
          <w:szCs w:val="24"/>
        </w:rPr>
        <w:t>ie</w:t>
      </w:r>
      <w:proofErr w:type="spellEnd"/>
      <w:r>
        <w:rPr>
          <w:rFonts w:ascii="Arial" w:hAnsi="Arial" w:cs="Arial"/>
          <w:bCs/>
          <w:sz w:val="24"/>
          <w:szCs w:val="24"/>
        </w:rPr>
        <w:t xml:space="preserve"> staff who will be used to deliver the training and will be asked to provider copies of associate contracts.</w:t>
      </w:r>
    </w:p>
    <w:p w14:paraId="4CE555F7" w14:textId="77777777" w:rsidR="009F5A06" w:rsidRPr="001E53F3" w:rsidRDefault="009F5A06" w:rsidP="009F5A06">
      <w:pPr>
        <w:jc w:val="both"/>
        <w:rPr>
          <w:rFonts w:ascii="Arial" w:hAnsi="Arial" w:cs="Arial"/>
          <w:b/>
          <w:sz w:val="24"/>
          <w:szCs w:val="24"/>
        </w:rPr>
      </w:pPr>
      <w:r w:rsidRPr="001E53F3">
        <w:rPr>
          <w:rFonts w:ascii="Arial" w:hAnsi="Arial" w:cs="Arial"/>
          <w:b/>
          <w:sz w:val="24"/>
          <w:szCs w:val="24"/>
        </w:rPr>
        <w:t>Submission of Tender</w:t>
      </w:r>
    </w:p>
    <w:p w14:paraId="151FC684" w14:textId="77777777" w:rsidR="009F5A06" w:rsidRDefault="009F5A06" w:rsidP="009F5A06">
      <w:pPr>
        <w:jc w:val="both"/>
        <w:rPr>
          <w:rFonts w:ascii="Arial" w:hAnsi="Arial" w:cs="Arial"/>
          <w:bCs/>
          <w:sz w:val="24"/>
          <w:szCs w:val="24"/>
        </w:rPr>
      </w:pPr>
      <w:r>
        <w:rPr>
          <w:rFonts w:ascii="Arial" w:hAnsi="Arial" w:cs="Arial"/>
          <w:bCs/>
          <w:sz w:val="24"/>
          <w:szCs w:val="24"/>
        </w:rPr>
        <w:t>Suitable organisations are asked to tender for this opportunity. GMLPF would ask you to fully read this guidance document, the accompanying document on selection of tenders (assessment criteria) and use the tender response form to submit their proposal.</w:t>
      </w:r>
    </w:p>
    <w:p w14:paraId="7F0F6B00" w14:textId="77777777" w:rsidR="009F5A06" w:rsidRDefault="009F5A06" w:rsidP="009F5A06">
      <w:pPr>
        <w:jc w:val="both"/>
        <w:rPr>
          <w:rFonts w:ascii="Arial" w:hAnsi="Arial" w:cs="Arial"/>
          <w:bCs/>
          <w:sz w:val="24"/>
          <w:szCs w:val="24"/>
        </w:rPr>
      </w:pPr>
      <w:r>
        <w:rPr>
          <w:rFonts w:ascii="Arial" w:hAnsi="Arial" w:cs="Arial"/>
          <w:bCs/>
          <w:sz w:val="24"/>
          <w:szCs w:val="24"/>
        </w:rPr>
        <w:t>Suppliers should return their completed tender response:</w:t>
      </w:r>
    </w:p>
    <w:p w14:paraId="0D88CFEC" w14:textId="77777777" w:rsidR="009F5A06" w:rsidRDefault="009F5A06" w:rsidP="009F5A06">
      <w:pPr>
        <w:jc w:val="both"/>
        <w:rPr>
          <w:rFonts w:ascii="Arial" w:hAnsi="Arial" w:cs="Arial"/>
          <w:bCs/>
          <w:sz w:val="28"/>
          <w:szCs w:val="28"/>
        </w:rPr>
      </w:pPr>
      <w:r>
        <w:rPr>
          <w:rFonts w:ascii="Arial" w:hAnsi="Arial" w:cs="Arial"/>
          <w:bCs/>
          <w:sz w:val="24"/>
          <w:szCs w:val="24"/>
        </w:rPr>
        <w:t xml:space="preserve">To: </w:t>
      </w:r>
      <w:r>
        <w:rPr>
          <w:rFonts w:ascii="Arial" w:hAnsi="Arial" w:cs="Arial"/>
          <w:bCs/>
          <w:sz w:val="24"/>
          <w:szCs w:val="24"/>
        </w:rPr>
        <w:tab/>
      </w:r>
      <w:hyperlink r:id="rId7" w:history="1">
        <w:r w:rsidRPr="00693A73">
          <w:rPr>
            <w:rStyle w:val="Hyperlink"/>
            <w:rFonts w:ascii="Arial" w:hAnsi="Arial" w:cs="Arial"/>
            <w:bCs/>
            <w:sz w:val="28"/>
            <w:szCs w:val="28"/>
          </w:rPr>
          <w:t>Ian@gmlpf.net</w:t>
        </w:r>
      </w:hyperlink>
    </w:p>
    <w:p w14:paraId="549D3A05" w14:textId="070C8958" w:rsidR="009F5A06" w:rsidRDefault="009F5A06" w:rsidP="009F5A06">
      <w:pPr>
        <w:jc w:val="both"/>
        <w:rPr>
          <w:rFonts w:ascii="Arial" w:hAnsi="Arial" w:cs="Arial"/>
          <w:bCs/>
          <w:sz w:val="24"/>
          <w:szCs w:val="24"/>
        </w:rPr>
      </w:pPr>
      <w:r>
        <w:rPr>
          <w:rFonts w:ascii="Arial" w:hAnsi="Arial" w:cs="Arial"/>
          <w:bCs/>
          <w:sz w:val="24"/>
          <w:szCs w:val="24"/>
        </w:rPr>
        <w:t>By:</w:t>
      </w:r>
      <w:r>
        <w:rPr>
          <w:rFonts w:ascii="Arial" w:hAnsi="Arial" w:cs="Arial"/>
          <w:bCs/>
          <w:sz w:val="24"/>
          <w:szCs w:val="24"/>
        </w:rPr>
        <w:tab/>
        <w:t xml:space="preserve">5.00 pm </w:t>
      </w:r>
      <w:r w:rsidR="00825A90">
        <w:rPr>
          <w:rFonts w:ascii="Arial" w:hAnsi="Arial" w:cs="Arial"/>
          <w:bCs/>
          <w:sz w:val="24"/>
          <w:szCs w:val="24"/>
        </w:rPr>
        <w:t>6</w:t>
      </w:r>
      <w:r w:rsidRPr="009F5A06">
        <w:rPr>
          <w:rFonts w:ascii="Arial" w:hAnsi="Arial" w:cs="Arial"/>
          <w:bCs/>
          <w:sz w:val="24"/>
          <w:szCs w:val="24"/>
          <w:vertAlign w:val="superscript"/>
        </w:rPr>
        <w:t>th</w:t>
      </w:r>
      <w:r>
        <w:rPr>
          <w:rFonts w:ascii="Arial" w:hAnsi="Arial" w:cs="Arial"/>
          <w:bCs/>
          <w:sz w:val="24"/>
          <w:szCs w:val="24"/>
        </w:rPr>
        <w:t xml:space="preserve"> August 2021</w:t>
      </w:r>
    </w:p>
    <w:p w14:paraId="2EC7AEE1" w14:textId="77777777" w:rsidR="009F5A06" w:rsidRPr="002E011C" w:rsidRDefault="009F5A06" w:rsidP="009F5A06">
      <w:pPr>
        <w:ind w:left="720" w:hanging="720"/>
        <w:rPr>
          <w:rFonts w:ascii="Arial" w:hAnsi="Arial" w:cs="Arial"/>
          <w:sz w:val="24"/>
          <w:szCs w:val="24"/>
        </w:rPr>
      </w:pPr>
      <w:r>
        <w:rPr>
          <w:rFonts w:ascii="Arial" w:hAnsi="Arial" w:cs="Arial"/>
          <w:bCs/>
          <w:sz w:val="24"/>
          <w:szCs w:val="24"/>
        </w:rPr>
        <w:t>With</w:t>
      </w:r>
      <w:r w:rsidRPr="006244A8">
        <w:rPr>
          <w:rFonts w:ascii="Arial" w:hAnsi="Arial" w:cs="Arial"/>
          <w:bCs/>
          <w:sz w:val="24"/>
          <w:szCs w:val="24"/>
        </w:rPr>
        <w:t>:</w:t>
      </w:r>
      <w:r w:rsidRPr="006244A8">
        <w:rPr>
          <w:rFonts w:ascii="Arial" w:hAnsi="Arial" w:cs="Arial"/>
          <w:bCs/>
          <w:sz w:val="24"/>
          <w:szCs w:val="24"/>
        </w:rPr>
        <w:tab/>
      </w:r>
      <w:r w:rsidRPr="00956F5A">
        <w:rPr>
          <w:rFonts w:ascii="Arial" w:hAnsi="Arial" w:cs="Arial"/>
          <w:b/>
          <w:bCs/>
          <w:sz w:val="24"/>
          <w:szCs w:val="24"/>
        </w:rPr>
        <w:t>Training for LCR Learning Providers – Preparing for the Register of Apprenticeship Training Providers</w:t>
      </w:r>
      <w:r>
        <w:rPr>
          <w:rFonts w:ascii="Arial" w:hAnsi="Arial" w:cs="Arial"/>
          <w:b/>
          <w:bCs/>
          <w:sz w:val="24"/>
          <w:szCs w:val="24"/>
        </w:rPr>
        <w:t xml:space="preserve"> </w:t>
      </w:r>
      <w:r>
        <w:rPr>
          <w:rFonts w:ascii="Arial" w:hAnsi="Arial" w:cs="Arial"/>
          <w:sz w:val="24"/>
          <w:szCs w:val="24"/>
        </w:rPr>
        <w:t>in the subject heading</w:t>
      </w:r>
    </w:p>
    <w:p w14:paraId="3D8CB824" w14:textId="77777777" w:rsidR="009F5A06" w:rsidRPr="00C37977" w:rsidRDefault="009F5A06" w:rsidP="009F5A06">
      <w:pPr>
        <w:ind w:left="720" w:hanging="720"/>
        <w:rPr>
          <w:rFonts w:ascii="Arial" w:hAnsi="Arial" w:cs="Arial"/>
          <w:bCs/>
          <w:sz w:val="24"/>
          <w:szCs w:val="24"/>
        </w:rPr>
      </w:pPr>
    </w:p>
    <w:p w14:paraId="5A812514" w14:textId="77777777" w:rsidR="009F5A06" w:rsidRDefault="009F5A06" w:rsidP="009F5A06">
      <w:pPr>
        <w:jc w:val="both"/>
        <w:rPr>
          <w:rFonts w:ascii="Arial" w:hAnsi="Arial" w:cs="Arial"/>
          <w:bCs/>
          <w:sz w:val="24"/>
          <w:szCs w:val="24"/>
        </w:rPr>
      </w:pPr>
    </w:p>
    <w:p w14:paraId="27784E9A" w14:textId="77777777" w:rsidR="009F5A06" w:rsidRDefault="009F5A06" w:rsidP="009F5A06">
      <w:pPr>
        <w:jc w:val="both"/>
        <w:rPr>
          <w:rFonts w:ascii="Arial" w:hAnsi="Arial" w:cs="Arial"/>
          <w:bCs/>
          <w:sz w:val="24"/>
          <w:szCs w:val="24"/>
        </w:rPr>
      </w:pPr>
    </w:p>
    <w:p w14:paraId="4D6C37B8" w14:textId="77777777" w:rsidR="009F5A06" w:rsidRDefault="009F5A06" w:rsidP="009F5A06">
      <w:pPr>
        <w:jc w:val="both"/>
        <w:rPr>
          <w:rFonts w:ascii="Arial" w:hAnsi="Arial" w:cs="Arial"/>
          <w:bCs/>
          <w:sz w:val="24"/>
          <w:szCs w:val="24"/>
        </w:rPr>
      </w:pPr>
    </w:p>
    <w:p w14:paraId="4BA27C83" w14:textId="77777777" w:rsidR="009F5A06" w:rsidRDefault="009F5A06" w:rsidP="009F5A06">
      <w:pPr>
        <w:jc w:val="both"/>
        <w:rPr>
          <w:rFonts w:ascii="Arial" w:hAnsi="Arial" w:cs="Arial"/>
          <w:bCs/>
          <w:sz w:val="24"/>
          <w:szCs w:val="24"/>
        </w:rPr>
      </w:pPr>
    </w:p>
    <w:p w14:paraId="338F924B" w14:textId="77777777" w:rsidR="009F5A06" w:rsidRDefault="009F5A06" w:rsidP="009F5A06">
      <w:pPr>
        <w:jc w:val="both"/>
        <w:rPr>
          <w:rFonts w:ascii="Arial" w:hAnsi="Arial" w:cs="Arial"/>
          <w:bCs/>
          <w:sz w:val="24"/>
          <w:szCs w:val="24"/>
        </w:rPr>
      </w:pPr>
    </w:p>
    <w:p w14:paraId="25EC25E2" w14:textId="77777777" w:rsidR="009F5A06" w:rsidRDefault="009F5A06" w:rsidP="009F5A06">
      <w:pPr>
        <w:jc w:val="both"/>
        <w:rPr>
          <w:rFonts w:ascii="Arial" w:hAnsi="Arial" w:cs="Arial"/>
          <w:bCs/>
          <w:sz w:val="24"/>
          <w:szCs w:val="24"/>
        </w:rPr>
      </w:pPr>
    </w:p>
    <w:p w14:paraId="6F761262" w14:textId="77777777" w:rsidR="009F5A06" w:rsidRDefault="009F5A06" w:rsidP="009F5A06">
      <w:pPr>
        <w:jc w:val="both"/>
        <w:rPr>
          <w:rFonts w:ascii="Arial" w:hAnsi="Arial" w:cs="Arial"/>
          <w:bCs/>
          <w:sz w:val="24"/>
          <w:szCs w:val="24"/>
        </w:rPr>
      </w:pPr>
    </w:p>
    <w:p w14:paraId="1FAC3E27" w14:textId="77777777" w:rsidR="009F5A06" w:rsidRDefault="009F5A06" w:rsidP="009F5A06">
      <w:pPr>
        <w:jc w:val="both"/>
        <w:rPr>
          <w:rFonts w:ascii="Arial" w:hAnsi="Arial" w:cs="Arial"/>
          <w:bCs/>
          <w:sz w:val="24"/>
          <w:szCs w:val="24"/>
        </w:rPr>
      </w:pPr>
    </w:p>
    <w:p w14:paraId="2DD91E15" w14:textId="77777777" w:rsidR="009F5A06" w:rsidRDefault="009F5A06" w:rsidP="009F5A06">
      <w:pPr>
        <w:jc w:val="both"/>
        <w:rPr>
          <w:rFonts w:ascii="Arial" w:hAnsi="Arial" w:cs="Arial"/>
          <w:bCs/>
          <w:sz w:val="24"/>
          <w:szCs w:val="24"/>
        </w:rPr>
      </w:pPr>
    </w:p>
    <w:p w14:paraId="7D63E324" w14:textId="77777777" w:rsidR="009F5A06" w:rsidRDefault="009F5A06" w:rsidP="009F5A06">
      <w:pPr>
        <w:jc w:val="both"/>
        <w:rPr>
          <w:rFonts w:ascii="Arial" w:hAnsi="Arial" w:cs="Arial"/>
          <w:bCs/>
          <w:sz w:val="24"/>
          <w:szCs w:val="24"/>
        </w:rPr>
      </w:pPr>
    </w:p>
    <w:p w14:paraId="7C0DE245" w14:textId="77777777" w:rsidR="009F5A06" w:rsidRDefault="009F5A06" w:rsidP="009F5A06">
      <w:pPr>
        <w:jc w:val="both"/>
        <w:rPr>
          <w:rFonts w:ascii="Arial" w:hAnsi="Arial" w:cs="Arial"/>
          <w:bCs/>
          <w:sz w:val="24"/>
          <w:szCs w:val="24"/>
        </w:rPr>
      </w:pPr>
    </w:p>
    <w:p w14:paraId="3BAE7D8F" w14:textId="77777777" w:rsidR="009F5A06" w:rsidRDefault="009F5A06" w:rsidP="009F5A06">
      <w:pPr>
        <w:jc w:val="both"/>
        <w:rPr>
          <w:rFonts w:ascii="Arial" w:hAnsi="Arial" w:cs="Arial"/>
          <w:bCs/>
          <w:sz w:val="24"/>
          <w:szCs w:val="24"/>
        </w:rPr>
      </w:pPr>
    </w:p>
    <w:p w14:paraId="3013A09B" w14:textId="77777777" w:rsidR="009F5A06" w:rsidRDefault="009F5A06" w:rsidP="009F5A06">
      <w:pPr>
        <w:jc w:val="both"/>
        <w:rPr>
          <w:rFonts w:ascii="Arial" w:hAnsi="Arial" w:cs="Arial"/>
          <w:bCs/>
          <w:sz w:val="24"/>
          <w:szCs w:val="24"/>
        </w:rPr>
      </w:pPr>
    </w:p>
    <w:p w14:paraId="7C0522FC" w14:textId="77777777" w:rsidR="009F5A06" w:rsidRDefault="009F5A06" w:rsidP="009F5A06">
      <w:pPr>
        <w:jc w:val="both"/>
        <w:rPr>
          <w:rFonts w:ascii="Arial" w:hAnsi="Arial" w:cs="Arial"/>
          <w:bCs/>
          <w:sz w:val="24"/>
          <w:szCs w:val="24"/>
        </w:rPr>
      </w:pPr>
    </w:p>
    <w:p w14:paraId="6C1C2517" w14:textId="77777777" w:rsidR="009F5A06" w:rsidRDefault="009F5A06" w:rsidP="009F5A06">
      <w:pPr>
        <w:jc w:val="both"/>
        <w:rPr>
          <w:rFonts w:ascii="Arial" w:hAnsi="Arial" w:cs="Arial"/>
          <w:bCs/>
          <w:sz w:val="24"/>
          <w:szCs w:val="24"/>
        </w:rPr>
      </w:pPr>
    </w:p>
    <w:p w14:paraId="0EC7D3D3" w14:textId="77777777" w:rsidR="009F5A06" w:rsidRPr="007F29FD" w:rsidRDefault="009F5A06" w:rsidP="009F5A06">
      <w:pPr>
        <w:jc w:val="both"/>
        <w:rPr>
          <w:rFonts w:ascii="Arial" w:hAnsi="Arial" w:cs="Arial"/>
          <w:bCs/>
          <w:sz w:val="24"/>
          <w:szCs w:val="24"/>
        </w:rPr>
      </w:pPr>
    </w:p>
    <w:p w14:paraId="038BB203" w14:textId="77777777" w:rsidR="00454D85" w:rsidRDefault="00454D85"/>
    <w:sectPr w:rsidR="00454D8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4214C" w14:textId="77777777" w:rsidR="003909B5" w:rsidRDefault="003909B5" w:rsidP="009757E2">
      <w:pPr>
        <w:spacing w:after="0" w:line="240" w:lineRule="auto"/>
      </w:pPr>
      <w:r>
        <w:separator/>
      </w:r>
    </w:p>
  </w:endnote>
  <w:endnote w:type="continuationSeparator" w:id="0">
    <w:p w14:paraId="0F7AD90B" w14:textId="77777777" w:rsidR="003909B5" w:rsidRDefault="003909B5" w:rsidP="00975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E361" w14:textId="77777777" w:rsidR="009026F2" w:rsidRDefault="0090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98866" w14:textId="17260097" w:rsidR="00FC79E8" w:rsidRDefault="009757E2">
    <w:pPr>
      <w:pStyle w:val="Footer"/>
    </w:pPr>
    <w:r>
      <w:fldChar w:fldCharType="begin"/>
    </w:r>
    <w:r>
      <w:rPr>
        <w:lang w:val="en-US"/>
      </w:rPr>
      <w:instrText xml:space="preserve"> FILENAME \* MERGEFORMAT </w:instrText>
    </w:r>
    <w:r>
      <w:fldChar w:fldCharType="separate"/>
    </w:r>
    <w:r w:rsidR="003C5B1B">
      <w:rPr>
        <w:noProof/>
        <w:lang w:val="en-US"/>
      </w:rPr>
      <w:t>PIF  Tender UTN 3 - APPROVED Tender 19-7-21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432F9" w14:textId="77777777" w:rsidR="009026F2" w:rsidRDefault="0090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B6D6" w14:textId="77777777" w:rsidR="003909B5" w:rsidRDefault="003909B5" w:rsidP="009757E2">
      <w:pPr>
        <w:spacing w:after="0" w:line="240" w:lineRule="auto"/>
      </w:pPr>
      <w:r>
        <w:separator/>
      </w:r>
    </w:p>
  </w:footnote>
  <w:footnote w:type="continuationSeparator" w:id="0">
    <w:p w14:paraId="6D748ADF" w14:textId="77777777" w:rsidR="003909B5" w:rsidRDefault="003909B5" w:rsidP="00975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69968" w14:textId="52C32035" w:rsidR="00BA00E0" w:rsidRDefault="003C240E">
    <w:pPr>
      <w:pStyle w:val="Header"/>
    </w:pPr>
    <w:r>
      <w:rPr>
        <w:noProof/>
      </w:rPr>
      <w:pict w14:anchorId="68063F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524pt;height:112.25pt;rotation:315;z-index:-251654144;mso-position-horizontal:center;mso-position-horizontal-relative:margin;mso-position-vertical:center;mso-position-vertical-relative:margin" o:allowincell="f" fillcolor="silver" stroked="f">
          <v:fill opacity=".5"/>
          <v:textpath style="font-family:&quot;Calibri&quot;;font-size:1pt" string="Tender Approved"/>
        </v:shape>
      </w:pict>
    </w:r>
    <w:r w:rsidR="003909B5">
      <w:rPr>
        <w:noProof/>
      </w:rPr>
      <w:pict w14:anchorId="1B94CD1A">
        <v:shape id="_x0000_s2052" type="#_x0000_t136" style="position:absolute;margin-left:0;margin-top:0;width:524pt;height:112.25pt;rotation:315;z-index:-251658240;mso-position-horizontal:center;mso-position-horizontal-relative:margin;mso-position-vertical:center;mso-position-vertical-relative:margin" o:allowincell="f" fillcolor="silver" stroked="f">
          <v:fill opacity=".5"/>
          <v:textpath style="font-family:&quot;Calibri&quot;;font-size:1pt" string="Approved Tender"/>
          <w10:wrap anchorx="margin" anchory="margin"/>
        </v:shape>
      </w:pict>
    </w:r>
    <w:r w:rsidR="009F5A06">
      <w:rPr>
        <w:noProof/>
      </w:rPr>
      <mc:AlternateContent>
        <mc:Choice Requires="wps">
          <w:drawing>
            <wp:anchor distT="0" distB="0" distL="114300" distR="114300" simplePos="0" relativeHeight="251657216" behindDoc="1" locked="0" layoutInCell="0" allowOverlap="1" wp14:anchorId="466604B4" wp14:editId="5F197208">
              <wp:simplePos x="0" y="0"/>
              <wp:positionH relativeFrom="margin">
                <wp:align>center</wp:align>
              </wp:positionH>
              <wp:positionV relativeFrom="margin">
                <wp:align>center</wp:align>
              </wp:positionV>
              <wp:extent cx="7522845" cy="556895"/>
              <wp:effectExtent l="0" t="2419350" r="0" b="24720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22845" cy="5568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9D9D73" w14:textId="77777777" w:rsidR="009F5A06" w:rsidRDefault="009F5A06" w:rsidP="009F5A06">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 TENDER FOR APPROVAL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66604B4" id="_x0000_t202" coordsize="21600,21600" o:spt="202" path="m,l,21600r21600,l21600,xe">
              <v:stroke joinstyle="miter"/>
              <v:path gradientshapeok="t" o:connecttype="rect"/>
            </v:shapetype>
            <v:shape id="Text Box 3" o:spid="_x0000_s1027" type="#_x0000_t202" style="position:absolute;margin-left:0;margin-top:0;width:592.35pt;height:43.8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" o:allowincell="f" filled="f" stroked="f">
              <v:stroke joinstyle="round"/>
              <o:lock v:ext="edit" shapetype="t"/>
              <v:textbox style="mso-fit-shape-to-text:t">
                <w:txbxContent>
                  <w:p w14:paraId="1E9D9D73" w14:textId="77777777" w:rsidR="009F5A06" w:rsidRDefault="009F5A06" w:rsidP="009F5A06">
                    <w:pPr>
                      <w:jc w:val="center"/>
                      <w:rPr>
                        <w:rFonts w:ascii="Arial" w:hAnsi="Arial" w:cs="Arial"/>
                        <w:color w:val="C0C0C0"/>
                        <w:sz w:val="2"/>
                        <w:szCs w:val="2"/>
                        <w14:textFill>
                          <w14:solidFill>
                            <w14:srgbClr w14:val="C0C0C0">
                              <w14:alpha w14:val="50000"/>
                            </w14:srgbClr>
                          </w14:solidFill>
                        </w14:textFill>
                      </w:rPr>
                    </w:pPr>
                    <w:r>
                      <w:rPr>
                        <w:rFonts w:ascii="Arial" w:hAnsi="Arial" w:cs="Arial"/>
                        <w:color w:val="C0C0C0"/>
                        <w:sz w:val="2"/>
                        <w:szCs w:val="2"/>
                        <w14:textFill>
                          <w14:solidFill>
                            <w14:srgbClr w14:val="C0C0C0">
                              <w14:alpha w14:val="50000"/>
                            </w14:srgbClr>
                          </w14:solidFill>
                        </w14:textFill>
                      </w:rPr>
                      <w:t>DRAFT TENDER FOR APPROVAL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7DF70" w14:textId="28422C89" w:rsidR="00BA00E0" w:rsidRDefault="003C240E">
    <w:pPr>
      <w:pStyle w:val="Header"/>
    </w:pPr>
    <w:r>
      <w:rPr>
        <w:noProof/>
      </w:rPr>
      <w:pict w14:anchorId="24C157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margin-left:0;margin-top:0;width:524pt;height:112.25pt;rotation:315;z-index:-251652096;mso-position-horizontal:center;mso-position-horizontal-relative:margin;mso-position-vertical:center;mso-position-vertical-relative:margin" o:allowincell="f" fillcolor="silver" stroked="f">
          <v:fill opacity=".5"/>
          <v:textpath style="font-family:&quot;Calibri&quot;;font-size:1pt" string="Tender Approved"/>
        </v:shape>
      </w:pict>
    </w:r>
    <w:r w:rsidR="00A83CA9">
      <w:rPr>
        <w:noProof/>
      </w:rPr>
      <w:drawing>
        <wp:inline distT="0" distB="0" distL="0" distR="0" wp14:anchorId="2FFCB703" wp14:editId="0D05A89D">
          <wp:extent cx="5731510" cy="1433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331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D1BA7" w14:textId="4C254192" w:rsidR="009026F2" w:rsidRDefault="003C240E">
    <w:pPr>
      <w:pStyle w:val="Header"/>
    </w:pPr>
    <w:r>
      <w:rPr>
        <w:noProof/>
      </w:rPr>
      <w:pict w14:anchorId="51ABF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3" type="#_x0000_t136" style="position:absolute;margin-left:0;margin-top:0;width:524pt;height:112.25pt;rotation:315;z-index:-251656192;mso-position-horizontal:center;mso-position-horizontal-relative:margin;mso-position-vertical:center;mso-position-vertical-relative:margin" o:allowincell="f" fillcolor="silver" stroked="f">
          <v:fill opacity=".5"/>
          <v:textpath style="font-family:&quot;Calibri&quot;;font-size:1pt" string="Tender Approv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0454E"/>
    <w:multiLevelType w:val="hybridMultilevel"/>
    <w:tmpl w:val="02A00F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0A6350A"/>
    <w:multiLevelType w:val="hybridMultilevel"/>
    <w:tmpl w:val="8F6CCF5A"/>
    <w:lvl w:ilvl="0" w:tplc="29FE5912">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6878B2"/>
    <w:multiLevelType w:val="hybridMultilevel"/>
    <w:tmpl w:val="F82687BC"/>
    <w:lvl w:ilvl="0" w:tplc="D41E4164">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06"/>
    <w:rsid w:val="00092B98"/>
    <w:rsid w:val="003909B5"/>
    <w:rsid w:val="003C240E"/>
    <w:rsid w:val="003C5B1B"/>
    <w:rsid w:val="00454D85"/>
    <w:rsid w:val="00825A90"/>
    <w:rsid w:val="00831311"/>
    <w:rsid w:val="009026F2"/>
    <w:rsid w:val="009757E2"/>
    <w:rsid w:val="009F5A06"/>
    <w:rsid w:val="00A83CA9"/>
    <w:rsid w:val="00C51E10"/>
    <w:rsid w:val="00D2371E"/>
    <w:rsid w:val="00EF3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BE83960"/>
  <w15:chartTrackingRefBased/>
  <w15:docId w15:val="{9C270C67-A60B-42CE-8B42-EB92E175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5A06"/>
    <w:rPr>
      <w:color w:val="0563C1" w:themeColor="hyperlink"/>
      <w:u w:val="single"/>
    </w:rPr>
  </w:style>
  <w:style w:type="paragraph" w:styleId="ListParagraph">
    <w:name w:val="List Paragraph"/>
    <w:basedOn w:val="Normal"/>
    <w:uiPriority w:val="34"/>
    <w:qFormat/>
    <w:rsid w:val="009F5A06"/>
    <w:pPr>
      <w:ind w:left="720"/>
      <w:contextualSpacing/>
    </w:pPr>
  </w:style>
  <w:style w:type="paragraph" w:styleId="Header">
    <w:name w:val="header"/>
    <w:basedOn w:val="Normal"/>
    <w:link w:val="HeaderChar"/>
    <w:uiPriority w:val="99"/>
    <w:unhideWhenUsed/>
    <w:rsid w:val="009F5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5A06"/>
  </w:style>
  <w:style w:type="paragraph" w:styleId="Footer">
    <w:name w:val="footer"/>
    <w:basedOn w:val="Normal"/>
    <w:link w:val="FooterChar"/>
    <w:uiPriority w:val="99"/>
    <w:unhideWhenUsed/>
    <w:rsid w:val="009F5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5A06"/>
  </w:style>
  <w:style w:type="paragraph" w:styleId="NoSpacing">
    <w:name w:val="No Spacing"/>
    <w:uiPriority w:val="1"/>
    <w:qFormat/>
    <w:rsid w:val="009F5A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an@gmlpf.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1058</Words>
  <Characters>6031</Characters>
  <Application>Microsoft Office Word</Application>
  <DocSecurity>0</DocSecurity>
  <Lines>50</Lines>
  <Paragraphs>14</Paragraphs>
  <ScaleCrop>false</ScaleCrop>
  <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Lomas</dc:creator>
  <cp:keywords/>
  <dc:description/>
  <cp:lastModifiedBy>Ian Lomas</cp:lastModifiedBy>
  <cp:revision>2</cp:revision>
  <cp:lastPrinted>2021-07-19T10:04:00Z</cp:lastPrinted>
  <dcterms:created xsi:type="dcterms:W3CDTF">2021-07-19T12:14:00Z</dcterms:created>
  <dcterms:modified xsi:type="dcterms:W3CDTF">2021-07-19T12:14:00Z</dcterms:modified>
</cp:coreProperties>
</file>