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DC1B" w14:textId="77777777" w:rsidR="008E476F" w:rsidRPr="00E5077A" w:rsidRDefault="008E476F" w:rsidP="008E476F">
      <w:pPr>
        <w:widowControl w:val="0"/>
        <w:pBdr>
          <w:bottom w:val="single" w:sz="4" w:space="1" w:color="auto"/>
        </w:pBdr>
        <w:tabs>
          <w:tab w:val="num" w:pos="720"/>
        </w:tabs>
        <w:overflowPunct w:val="0"/>
        <w:autoSpaceDE w:val="0"/>
        <w:autoSpaceDN w:val="0"/>
        <w:adjustRightInd w:val="0"/>
        <w:jc w:val="both"/>
        <w:textAlignment w:val="baseline"/>
        <w:rPr>
          <w:rFonts w:ascii="Arial" w:hAnsi="Arial" w:cs="Arial"/>
          <w:b/>
          <w:bCs/>
        </w:rPr>
      </w:pPr>
      <w:r w:rsidRPr="00E5077A">
        <w:rPr>
          <w:rFonts w:ascii="Arial" w:hAnsi="Arial" w:cs="Arial"/>
          <w:b/>
          <w:bCs/>
        </w:rPr>
        <w:t>Scoring Methodology for Organisations Bidding to Deliver Provider Improvement Fund Learning Programmes</w:t>
      </w:r>
    </w:p>
    <w:p w14:paraId="4B23C176" w14:textId="77777777" w:rsidR="008E476F" w:rsidRDefault="008E476F" w:rsidP="008E476F">
      <w:pPr>
        <w:pStyle w:val="ListParagraph"/>
        <w:widowControl w:val="0"/>
        <w:overflowPunct w:val="0"/>
        <w:autoSpaceDE w:val="0"/>
        <w:autoSpaceDN w:val="0"/>
        <w:adjustRightInd w:val="0"/>
        <w:ind w:left="0"/>
        <w:jc w:val="both"/>
        <w:textAlignment w:val="baseline"/>
        <w:rPr>
          <w:rFonts w:eastAsia="Calibri" w:cs="Arial"/>
          <w:b/>
          <w:bCs/>
          <w:color w:val="104F75"/>
          <w:sz w:val="22"/>
          <w:szCs w:val="22"/>
          <w:lang w:val="en-US"/>
        </w:rPr>
      </w:pPr>
    </w:p>
    <w:p w14:paraId="35C1BAE9" w14:textId="77777777" w:rsidR="008E476F" w:rsidRDefault="008E476F" w:rsidP="008E476F">
      <w:pPr>
        <w:pStyle w:val="ListParagraph"/>
        <w:widowControl w:val="0"/>
        <w:overflowPunct w:val="0"/>
        <w:autoSpaceDE w:val="0"/>
        <w:autoSpaceDN w:val="0"/>
        <w:adjustRightInd w:val="0"/>
        <w:ind w:left="0"/>
        <w:jc w:val="both"/>
        <w:textAlignment w:val="baseline"/>
        <w:rPr>
          <w:rFonts w:cs="Arial"/>
          <w:b/>
          <w:color w:val="104F75"/>
          <w:sz w:val="22"/>
          <w:szCs w:val="22"/>
        </w:rPr>
      </w:pPr>
      <w:r w:rsidRPr="00B80F61">
        <w:rPr>
          <w:rFonts w:eastAsia="Calibri" w:cs="Arial"/>
          <w:b/>
          <w:bCs/>
          <w:color w:val="000000" w:themeColor="text1"/>
          <w:sz w:val="22"/>
          <w:szCs w:val="22"/>
          <w:lang w:val="en-US"/>
        </w:rPr>
        <w:t>Evaluation of Tender Responses</w:t>
      </w:r>
    </w:p>
    <w:p w14:paraId="642C5DD3" w14:textId="77777777" w:rsidR="008E476F" w:rsidRDefault="008E476F" w:rsidP="008E476F">
      <w:pPr>
        <w:numPr>
          <w:ilvl w:val="1"/>
          <w:numId w:val="2"/>
        </w:numPr>
        <w:spacing w:after="120" w:line="240" w:lineRule="auto"/>
        <w:jc w:val="both"/>
        <w:rPr>
          <w:rFonts w:eastAsia="Calibri" w:cs="Arial"/>
        </w:rPr>
      </w:pPr>
      <w:r>
        <w:rPr>
          <w:rFonts w:eastAsia="Calibri" w:cs="Arial"/>
        </w:rPr>
        <w:t>All tender responses will be assessed by GMLPF and scored against an agreed assessment framework using 5 weighted criteria, which is described below in Table 1.</w:t>
      </w:r>
    </w:p>
    <w:p w14:paraId="1518580C" w14:textId="77777777" w:rsidR="008E476F" w:rsidRDefault="008E476F" w:rsidP="008E476F">
      <w:pPr>
        <w:pStyle w:val="ListParagraph"/>
        <w:ind w:left="0"/>
        <w:jc w:val="both"/>
        <w:rPr>
          <w:rFonts w:eastAsia="Calibri" w:cs="Arial"/>
          <w:b/>
          <w:bCs/>
          <w:color w:val="104F75"/>
          <w:sz w:val="22"/>
          <w:szCs w:val="22"/>
        </w:rPr>
      </w:pPr>
    </w:p>
    <w:p w14:paraId="61F68984" w14:textId="77777777" w:rsidR="008E476F" w:rsidRPr="00DA5109" w:rsidRDefault="008E476F" w:rsidP="008E476F">
      <w:pPr>
        <w:pStyle w:val="ListParagraph"/>
        <w:ind w:left="0"/>
        <w:jc w:val="both"/>
        <w:rPr>
          <w:rFonts w:eastAsia="Calibri" w:cs="Arial"/>
          <w:caps/>
          <w:sz w:val="22"/>
          <w:szCs w:val="22"/>
        </w:rPr>
      </w:pPr>
      <w:r w:rsidRPr="00DA5109">
        <w:rPr>
          <w:rFonts w:eastAsia="Calibri" w:cs="Arial"/>
          <w:b/>
          <w:bCs/>
          <w:color w:val="104F75"/>
          <w:sz w:val="22"/>
          <w:szCs w:val="22"/>
        </w:rPr>
        <w:t xml:space="preserve">Table </w:t>
      </w:r>
      <w:r>
        <w:rPr>
          <w:rFonts w:eastAsia="Calibri" w:cs="Arial"/>
          <w:b/>
          <w:bCs/>
          <w:color w:val="104F75"/>
          <w:sz w:val="22"/>
          <w:szCs w:val="22"/>
        </w:rPr>
        <w:t>1</w:t>
      </w:r>
      <w:r w:rsidRPr="00DA5109">
        <w:rPr>
          <w:rFonts w:eastAsia="Calibri" w:cs="Arial"/>
          <w:b/>
          <w:bCs/>
          <w:color w:val="104F75"/>
          <w:sz w:val="22"/>
          <w:szCs w:val="22"/>
        </w:rPr>
        <w:t xml:space="preserve">: </w:t>
      </w:r>
      <w:r>
        <w:rPr>
          <w:rFonts w:eastAsia="Calibri" w:cs="Arial"/>
          <w:b/>
          <w:bCs/>
          <w:color w:val="104F75"/>
          <w:sz w:val="22"/>
          <w:szCs w:val="22"/>
        </w:rPr>
        <w:t>Assessment Framework and Weightings</w:t>
      </w:r>
      <w:r w:rsidRPr="00DA5109">
        <w:rPr>
          <w:rFonts w:eastAsia="Calibri" w:cs="Arial"/>
          <w:b/>
          <w:bCs/>
          <w:color w:val="104F75"/>
          <w:sz w:val="22"/>
          <w:szCs w:val="22"/>
        </w:rPr>
        <w:t xml:space="preserve"> Tender Responses A-</w:t>
      </w:r>
      <w:r>
        <w:rPr>
          <w:rFonts w:eastAsia="Calibri" w:cs="Arial"/>
          <w:b/>
          <w:bCs/>
          <w:color w:val="104F75"/>
          <w:sz w:val="22"/>
          <w:szCs w:val="22"/>
        </w:rPr>
        <w:t>E</w:t>
      </w:r>
    </w:p>
    <w:p w14:paraId="4A067FE5" w14:textId="77777777" w:rsidR="008E476F" w:rsidRDefault="008E476F" w:rsidP="008E476F">
      <w:pPr>
        <w:ind w:left="720"/>
        <w:jc w:val="both"/>
        <w:rPr>
          <w:rFonts w:eastAsia="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6"/>
        <w:gridCol w:w="1185"/>
        <w:gridCol w:w="1069"/>
        <w:gridCol w:w="1720"/>
        <w:gridCol w:w="534"/>
        <w:gridCol w:w="2254"/>
      </w:tblGrid>
      <w:tr w:rsidR="008E476F" w:rsidRPr="00B80F61" w14:paraId="3F91C099" w14:textId="77777777" w:rsidTr="00FF0733">
        <w:trPr>
          <w:cantSplit/>
          <w:trHeight w:val="525"/>
        </w:trPr>
        <w:tc>
          <w:tcPr>
            <w:tcW w:w="1241" w:type="pct"/>
            <w:tcBorders>
              <w:top w:val="single" w:sz="4" w:space="0" w:color="auto"/>
              <w:left w:val="single" w:sz="4" w:space="0" w:color="auto"/>
              <w:bottom w:val="single" w:sz="4" w:space="0" w:color="auto"/>
              <w:right w:val="single" w:sz="4" w:space="0" w:color="auto"/>
            </w:tcBorders>
            <w:shd w:val="clear" w:color="auto" w:fill="104F75"/>
            <w:vAlign w:val="center"/>
            <w:hideMark/>
          </w:tcPr>
          <w:p w14:paraId="76654017" w14:textId="77777777" w:rsidR="008E476F" w:rsidRPr="00B80F61" w:rsidRDefault="008E476F" w:rsidP="00FF0733">
            <w:pPr>
              <w:jc w:val="center"/>
              <w:rPr>
                <w:rFonts w:eastAsia="Calibri" w:cs="Arial"/>
                <w:b/>
                <w:color w:val="F2F2F2" w:themeColor="background1" w:themeShade="F2"/>
                <w:sz w:val="20"/>
              </w:rPr>
            </w:pPr>
            <w:r>
              <w:rPr>
                <w:rFonts w:eastAsia="Calibri" w:cs="Arial"/>
                <w:b/>
                <w:color w:val="F2F2F2" w:themeColor="background1" w:themeShade="F2"/>
                <w:sz w:val="20"/>
              </w:rPr>
              <w:t>Criteria</w:t>
            </w:r>
          </w:p>
        </w:tc>
        <w:tc>
          <w:tcPr>
            <w:tcW w:w="666" w:type="pct"/>
            <w:gridSpan w:val="2"/>
            <w:tcBorders>
              <w:top w:val="single" w:sz="4" w:space="0" w:color="auto"/>
              <w:left w:val="single" w:sz="4" w:space="0" w:color="auto"/>
              <w:bottom w:val="single" w:sz="4" w:space="0" w:color="auto"/>
              <w:right w:val="single" w:sz="4" w:space="0" w:color="auto"/>
            </w:tcBorders>
            <w:shd w:val="clear" w:color="auto" w:fill="104F75"/>
            <w:vAlign w:val="center"/>
            <w:hideMark/>
          </w:tcPr>
          <w:p w14:paraId="2558B2A2" w14:textId="77777777" w:rsidR="008E476F" w:rsidRPr="00B80F61" w:rsidRDefault="008E476F" w:rsidP="00FF0733">
            <w:pPr>
              <w:jc w:val="center"/>
              <w:rPr>
                <w:rFonts w:eastAsia="Calibri" w:cs="Arial"/>
                <w:b/>
                <w:color w:val="F2F2F2" w:themeColor="background1" w:themeShade="F2"/>
                <w:sz w:val="20"/>
              </w:rPr>
            </w:pPr>
            <w:r>
              <w:rPr>
                <w:rFonts w:eastAsia="Calibri" w:cs="Arial"/>
                <w:b/>
                <w:color w:val="F2F2F2" w:themeColor="background1" w:themeShade="F2"/>
                <w:sz w:val="20"/>
              </w:rPr>
              <w:t>Score</w:t>
            </w:r>
          </w:p>
        </w:tc>
        <w:tc>
          <w:tcPr>
            <w:tcW w:w="1547" w:type="pct"/>
            <w:gridSpan w:val="2"/>
            <w:tcBorders>
              <w:top w:val="single" w:sz="4" w:space="0" w:color="auto"/>
              <w:left w:val="single" w:sz="4" w:space="0" w:color="auto"/>
              <w:bottom w:val="single" w:sz="4" w:space="0" w:color="auto"/>
              <w:right w:val="single" w:sz="4" w:space="0" w:color="auto"/>
            </w:tcBorders>
            <w:shd w:val="clear" w:color="auto" w:fill="104F75"/>
            <w:vAlign w:val="center"/>
            <w:hideMark/>
          </w:tcPr>
          <w:p w14:paraId="56C9C97E" w14:textId="77777777" w:rsidR="008E476F" w:rsidRPr="00B80F61" w:rsidRDefault="008E476F" w:rsidP="00FF0733">
            <w:pPr>
              <w:jc w:val="center"/>
              <w:rPr>
                <w:rFonts w:eastAsia="Calibri" w:cs="Arial"/>
                <w:b/>
                <w:color w:val="F2F2F2" w:themeColor="background1" w:themeShade="F2"/>
                <w:sz w:val="20"/>
              </w:rPr>
            </w:pPr>
            <w:r>
              <w:rPr>
                <w:rFonts w:eastAsia="Calibri" w:cs="Arial"/>
                <w:b/>
                <w:color w:val="F2F2F2" w:themeColor="background1" w:themeShade="F2"/>
                <w:sz w:val="20"/>
              </w:rPr>
              <w:t>Weighting</w:t>
            </w:r>
          </w:p>
        </w:tc>
        <w:tc>
          <w:tcPr>
            <w:tcW w:w="1547" w:type="pct"/>
            <w:gridSpan w:val="2"/>
            <w:tcBorders>
              <w:top w:val="single" w:sz="4" w:space="0" w:color="auto"/>
              <w:left w:val="single" w:sz="4" w:space="0" w:color="auto"/>
              <w:bottom w:val="single" w:sz="4" w:space="0" w:color="auto"/>
              <w:right w:val="single" w:sz="4" w:space="0" w:color="auto"/>
            </w:tcBorders>
            <w:shd w:val="clear" w:color="auto" w:fill="104F75"/>
          </w:tcPr>
          <w:p w14:paraId="1643BC0B" w14:textId="77777777" w:rsidR="008E476F" w:rsidRDefault="008E476F" w:rsidP="00FF0733">
            <w:pPr>
              <w:jc w:val="center"/>
              <w:rPr>
                <w:rFonts w:eastAsia="Calibri" w:cs="Arial"/>
                <w:b/>
                <w:color w:val="F2F2F2" w:themeColor="background1" w:themeShade="F2"/>
                <w:sz w:val="20"/>
              </w:rPr>
            </w:pPr>
            <w:r>
              <w:rPr>
                <w:rFonts w:eastAsia="Calibri" w:cs="Arial"/>
                <w:b/>
                <w:color w:val="F2F2F2" w:themeColor="background1" w:themeShade="F2"/>
                <w:sz w:val="20"/>
              </w:rPr>
              <w:t>Total Score</w:t>
            </w:r>
          </w:p>
        </w:tc>
      </w:tr>
      <w:tr w:rsidR="008E476F" w:rsidRPr="00B80F61" w14:paraId="3E8F9E28" w14:textId="77777777" w:rsidTr="00FF0733">
        <w:trPr>
          <w:cantSplit/>
          <w:trHeight w:val="816"/>
        </w:trPr>
        <w:tc>
          <w:tcPr>
            <w:tcW w:w="1250" w:type="pct"/>
            <w:gridSpan w:val="2"/>
            <w:tcBorders>
              <w:top w:val="single" w:sz="4" w:space="0" w:color="auto"/>
              <w:left w:val="single" w:sz="4" w:space="0" w:color="auto"/>
              <w:bottom w:val="single" w:sz="4" w:space="0" w:color="auto"/>
              <w:right w:val="single" w:sz="4" w:space="0" w:color="auto"/>
            </w:tcBorders>
            <w:hideMark/>
          </w:tcPr>
          <w:p w14:paraId="559675D0" w14:textId="77777777" w:rsidR="008E476F" w:rsidRPr="00D64BBA" w:rsidRDefault="008E476F" w:rsidP="008E476F">
            <w:pPr>
              <w:pStyle w:val="ListParagraph"/>
              <w:numPr>
                <w:ilvl w:val="0"/>
                <w:numId w:val="3"/>
              </w:numPr>
              <w:rPr>
                <w:rFonts w:eastAsia="Calibri" w:cs="Arial"/>
                <w:color w:val="000000"/>
                <w:sz w:val="20"/>
              </w:rPr>
            </w:pPr>
            <w:r w:rsidRPr="00D64BBA">
              <w:rPr>
                <w:rFonts w:eastAsia="Calibri" w:cs="Arial"/>
                <w:color w:val="000000"/>
                <w:sz w:val="20"/>
              </w:rPr>
              <w:t>Understanding of Tender Requirements</w:t>
            </w:r>
          </w:p>
        </w:tc>
        <w:tc>
          <w:tcPr>
            <w:tcW w:w="1250" w:type="pct"/>
            <w:gridSpan w:val="2"/>
            <w:tcBorders>
              <w:top w:val="single" w:sz="4" w:space="0" w:color="auto"/>
              <w:left w:val="single" w:sz="4" w:space="0" w:color="auto"/>
              <w:bottom w:val="single" w:sz="4" w:space="0" w:color="auto"/>
              <w:right w:val="single" w:sz="4" w:space="0" w:color="auto"/>
            </w:tcBorders>
            <w:hideMark/>
          </w:tcPr>
          <w:p w14:paraId="08328A4D" w14:textId="77777777" w:rsidR="008E476F" w:rsidRPr="00B80F61" w:rsidRDefault="008E476F" w:rsidP="00FF0733">
            <w:pPr>
              <w:rPr>
                <w:rFonts w:eastAsia="Calibri" w:cs="Arial"/>
                <w:color w:val="000000"/>
                <w:sz w:val="20"/>
              </w:rPr>
            </w:pPr>
            <w:r>
              <w:rPr>
                <w:rFonts w:eastAsia="Calibri" w:cs="Arial"/>
                <w:color w:val="000000"/>
                <w:sz w:val="20"/>
              </w:rPr>
              <w:t>100</w:t>
            </w:r>
          </w:p>
        </w:tc>
        <w:tc>
          <w:tcPr>
            <w:tcW w:w="1250" w:type="pct"/>
            <w:gridSpan w:val="2"/>
            <w:tcBorders>
              <w:top w:val="single" w:sz="4" w:space="0" w:color="auto"/>
              <w:left w:val="single" w:sz="4" w:space="0" w:color="auto"/>
              <w:bottom w:val="single" w:sz="4" w:space="0" w:color="auto"/>
              <w:right w:val="single" w:sz="4" w:space="0" w:color="auto"/>
            </w:tcBorders>
            <w:hideMark/>
          </w:tcPr>
          <w:p w14:paraId="15F0685E" w14:textId="77777777" w:rsidR="008E476F" w:rsidRPr="00B80F61" w:rsidRDefault="008E476F" w:rsidP="00FF0733">
            <w:pPr>
              <w:jc w:val="center"/>
              <w:rPr>
                <w:rFonts w:eastAsia="Calibri" w:cs="Arial"/>
                <w:color w:val="000000"/>
                <w:sz w:val="20"/>
              </w:rPr>
            </w:pPr>
            <w:r>
              <w:rPr>
                <w:rFonts w:eastAsia="Calibri" w:cs="Arial"/>
                <w:color w:val="000000"/>
                <w:sz w:val="20"/>
              </w:rPr>
              <w:t>X 1</w:t>
            </w:r>
          </w:p>
        </w:tc>
        <w:tc>
          <w:tcPr>
            <w:tcW w:w="1250" w:type="pct"/>
            <w:tcBorders>
              <w:top w:val="single" w:sz="4" w:space="0" w:color="auto"/>
              <w:left w:val="single" w:sz="4" w:space="0" w:color="auto"/>
              <w:bottom w:val="single" w:sz="4" w:space="0" w:color="auto"/>
              <w:right w:val="single" w:sz="4" w:space="0" w:color="auto"/>
            </w:tcBorders>
          </w:tcPr>
          <w:p w14:paraId="42E0A10F" w14:textId="77777777" w:rsidR="008E476F" w:rsidRDefault="008E476F" w:rsidP="00FF0733">
            <w:pPr>
              <w:rPr>
                <w:rFonts w:eastAsia="Calibri" w:cs="Arial"/>
                <w:color w:val="000000"/>
                <w:sz w:val="20"/>
              </w:rPr>
            </w:pPr>
            <w:r>
              <w:rPr>
                <w:rFonts w:eastAsia="Calibri" w:cs="Arial"/>
                <w:color w:val="000000"/>
                <w:sz w:val="20"/>
              </w:rPr>
              <w:t>100</w:t>
            </w:r>
          </w:p>
        </w:tc>
      </w:tr>
      <w:tr w:rsidR="008E476F" w:rsidRPr="00B80F61" w14:paraId="5CE5E0B0" w14:textId="77777777" w:rsidTr="00FF0733">
        <w:trPr>
          <w:cantSplit/>
          <w:trHeight w:val="559"/>
        </w:trPr>
        <w:tc>
          <w:tcPr>
            <w:tcW w:w="1250" w:type="pct"/>
            <w:gridSpan w:val="2"/>
            <w:tcBorders>
              <w:top w:val="single" w:sz="4" w:space="0" w:color="auto"/>
              <w:left w:val="single" w:sz="4" w:space="0" w:color="auto"/>
              <w:bottom w:val="single" w:sz="4" w:space="0" w:color="auto"/>
              <w:right w:val="single" w:sz="4" w:space="0" w:color="auto"/>
            </w:tcBorders>
            <w:hideMark/>
          </w:tcPr>
          <w:p w14:paraId="26B338FA" w14:textId="77777777" w:rsidR="008E476F" w:rsidRPr="00D64BBA" w:rsidRDefault="008E476F" w:rsidP="008E476F">
            <w:pPr>
              <w:pStyle w:val="ListParagraph"/>
              <w:numPr>
                <w:ilvl w:val="0"/>
                <w:numId w:val="3"/>
              </w:numPr>
              <w:rPr>
                <w:rFonts w:eastAsia="Calibri" w:cs="Arial"/>
                <w:color w:val="000000"/>
                <w:sz w:val="20"/>
              </w:rPr>
            </w:pPr>
            <w:r w:rsidRPr="00D64BBA">
              <w:rPr>
                <w:rFonts w:eastAsia="Calibri" w:cs="Arial"/>
                <w:color w:val="000000"/>
                <w:sz w:val="20"/>
              </w:rPr>
              <w:t>Delivery Model</w:t>
            </w:r>
          </w:p>
        </w:tc>
        <w:tc>
          <w:tcPr>
            <w:tcW w:w="1250" w:type="pct"/>
            <w:gridSpan w:val="2"/>
            <w:tcBorders>
              <w:top w:val="single" w:sz="4" w:space="0" w:color="auto"/>
              <w:left w:val="single" w:sz="4" w:space="0" w:color="auto"/>
              <w:bottom w:val="single" w:sz="4" w:space="0" w:color="auto"/>
              <w:right w:val="single" w:sz="4" w:space="0" w:color="auto"/>
            </w:tcBorders>
            <w:hideMark/>
          </w:tcPr>
          <w:p w14:paraId="449D9D7F" w14:textId="77777777" w:rsidR="008E476F" w:rsidRPr="00B80F61" w:rsidRDefault="008E476F" w:rsidP="00FF0733">
            <w:pPr>
              <w:rPr>
                <w:rFonts w:eastAsia="Calibri" w:cs="Arial"/>
                <w:color w:val="000000"/>
                <w:sz w:val="20"/>
              </w:rPr>
            </w:pPr>
            <w:r>
              <w:rPr>
                <w:rFonts w:eastAsia="Calibri" w:cs="Arial"/>
                <w:color w:val="000000"/>
                <w:sz w:val="20"/>
              </w:rPr>
              <w:t>150</w:t>
            </w:r>
          </w:p>
        </w:tc>
        <w:tc>
          <w:tcPr>
            <w:tcW w:w="1250" w:type="pct"/>
            <w:gridSpan w:val="2"/>
            <w:tcBorders>
              <w:top w:val="single" w:sz="4" w:space="0" w:color="auto"/>
              <w:left w:val="single" w:sz="4" w:space="0" w:color="auto"/>
              <w:bottom w:val="single" w:sz="4" w:space="0" w:color="auto"/>
              <w:right w:val="single" w:sz="4" w:space="0" w:color="auto"/>
            </w:tcBorders>
            <w:hideMark/>
          </w:tcPr>
          <w:p w14:paraId="6DAFE055" w14:textId="77777777" w:rsidR="008E476F" w:rsidRPr="00B80F61" w:rsidRDefault="008E476F" w:rsidP="00FF0733">
            <w:pPr>
              <w:rPr>
                <w:rFonts w:eastAsia="Calibri" w:cs="Arial"/>
                <w:color w:val="000000"/>
                <w:sz w:val="20"/>
              </w:rPr>
            </w:pPr>
            <w:r>
              <w:rPr>
                <w:rFonts w:eastAsia="Calibri" w:cs="Arial"/>
                <w:color w:val="000000"/>
                <w:sz w:val="20"/>
              </w:rPr>
              <w:t>X 2</w:t>
            </w:r>
          </w:p>
        </w:tc>
        <w:tc>
          <w:tcPr>
            <w:tcW w:w="1250" w:type="pct"/>
            <w:tcBorders>
              <w:top w:val="single" w:sz="4" w:space="0" w:color="auto"/>
              <w:left w:val="single" w:sz="4" w:space="0" w:color="auto"/>
              <w:bottom w:val="single" w:sz="4" w:space="0" w:color="auto"/>
              <w:right w:val="single" w:sz="4" w:space="0" w:color="auto"/>
            </w:tcBorders>
          </w:tcPr>
          <w:p w14:paraId="0F3E1CDC" w14:textId="77777777" w:rsidR="008E476F" w:rsidRPr="00B80F61" w:rsidRDefault="008E476F" w:rsidP="00FF0733">
            <w:pPr>
              <w:rPr>
                <w:rFonts w:eastAsia="Calibri" w:cs="Arial"/>
                <w:color w:val="000000"/>
                <w:sz w:val="20"/>
              </w:rPr>
            </w:pPr>
            <w:r>
              <w:rPr>
                <w:rFonts w:eastAsia="Calibri" w:cs="Arial"/>
                <w:color w:val="000000"/>
                <w:sz w:val="20"/>
              </w:rPr>
              <w:t>300</w:t>
            </w:r>
          </w:p>
        </w:tc>
      </w:tr>
      <w:tr w:rsidR="008E476F" w:rsidRPr="00B80F61" w14:paraId="757618B8" w14:textId="77777777" w:rsidTr="00FF0733">
        <w:trPr>
          <w:cantSplit/>
          <w:trHeight w:val="501"/>
        </w:trPr>
        <w:tc>
          <w:tcPr>
            <w:tcW w:w="1250" w:type="pct"/>
            <w:gridSpan w:val="2"/>
            <w:tcBorders>
              <w:top w:val="single" w:sz="4" w:space="0" w:color="auto"/>
              <w:left w:val="single" w:sz="4" w:space="0" w:color="auto"/>
              <w:bottom w:val="single" w:sz="4" w:space="0" w:color="auto"/>
              <w:right w:val="single" w:sz="4" w:space="0" w:color="auto"/>
            </w:tcBorders>
            <w:hideMark/>
          </w:tcPr>
          <w:p w14:paraId="79E9A5B0" w14:textId="77777777" w:rsidR="008E476F" w:rsidRPr="00D64BBA" w:rsidRDefault="008E476F" w:rsidP="008E476F">
            <w:pPr>
              <w:pStyle w:val="ListParagraph"/>
              <w:numPr>
                <w:ilvl w:val="0"/>
                <w:numId w:val="3"/>
              </w:numPr>
              <w:rPr>
                <w:rFonts w:eastAsia="Calibri" w:cs="Arial"/>
                <w:color w:val="000000"/>
                <w:sz w:val="20"/>
              </w:rPr>
            </w:pPr>
            <w:r w:rsidRPr="00D64BBA">
              <w:rPr>
                <w:rFonts w:eastAsia="Calibri" w:cs="Arial"/>
                <w:color w:val="000000"/>
                <w:sz w:val="20"/>
              </w:rPr>
              <w:t>Innovation</w:t>
            </w:r>
          </w:p>
        </w:tc>
        <w:tc>
          <w:tcPr>
            <w:tcW w:w="1250" w:type="pct"/>
            <w:gridSpan w:val="2"/>
            <w:tcBorders>
              <w:top w:val="single" w:sz="4" w:space="0" w:color="auto"/>
              <w:left w:val="single" w:sz="4" w:space="0" w:color="auto"/>
              <w:bottom w:val="single" w:sz="4" w:space="0" w:color="auto"/>
              <w:right w:val="single" w:sz="4" w:space="0" w:color="auto"/>
            </w:tcBorders>
            <w:hideMark/>
          </w:tcPr>
          <w:p w14:paraId="13864468" w14:textId="77777777" w:rsidR="008E476F" w:rsidRPr="00B80F61" w:rsidRDefault="008E476F" w:rsidP="00FF0733">
            <w:pPr>
              <w:rPr>
                <w:rFonts w:eastAsia="Calibri" w:cs="Arial"/>
                <w:color w:val="000000"/>
                <w:sz w:val="20"/>
              </w:rPr>
            </w:pPr>
            <w:r>
              <w:rPr>
                <w:rFonts w:eastAsia="Calibri" w:cs="Arial"/>
                <w:color w:val="000000"/>
                <w:sz w:val="20"/>
              </w:rPr>
              <w:t>150</w:t>
            </w:r>
          </w:p>
        </w:tc>
        <w:tc>
          <w:tcPr>
            <w:tcW w:w="1250" w:type="pct"/>
            <w:gridSpan w:val="2"/>
            <w:tcBorders>
              <w:top w:val="single" w:sz="4" w:space="0" w:color="auto"/>
              <w:left w:val="single" w:sz="4" w:space="0" w:color="auto"/>
              <w:bottom w:val="single" w:sz="4" w:space="0" w:color="auto"/>
              <w:right w:val="single" w:sz="4" w:space="0" w:color="auto"/>
            </w:tcBorders>
            <w:hideMark/>
          </w:tcPr>
          <w:p w14:paraId="20FAF9D0" w14:textId="77777777" w:rsidR="008E476F" w:rsidRPr="00B80F61" w:rsidRDefault="008E476F" w:rsidP="00FF0733">
            <w:pPr>
              <w:rPr>
                <w:rFonts w:eastAsia="Calibri" w:cs="Arial"/>
                <w:color w:val="000000"/>
                <w:sz w:val="20"/>
              </w:rPr>
            </w:pPr>
            <w:r>
              <w:rPr>
                <w:rFonts w:eastAsia="Calibri" w:cs="Arial"/>
                <w:color w:val="000000"/>
                <w:sz w:val="20"/>
              </w:rPr>
              <w:t>X 1</w:t>
            </w:r>
          </w:p>
        </w:tc>
        <w:tc>
          <w:tcPr>
            <w:tcW w:w="1250" w:type="pct"/>
            <w:tcBorders>
              <w:top w:val="single" w:sz="4" w:space="0" w:color="auto"/>
              <w:left w:val="single" w:sz="4" w:space="0" w:color="auto"/>
              <w:bottom w:val="single" w:sz="4" w:space="0" w:color="auto"/>
              <w:right w:val="single" w:sz="4" w:space="0" w:color="auto"/>
            </w:tcBorders>
          </w:tcPr>
          <w:p w14:paraId="574E6499" w14:textId="77777777" w:rsidR="008E476F" w:rsidRPr="00B80F61" w:rsidRDefault="008E476F" w:rsidP="00FF0733">
            <w:pPr>
              <w:rPr>
                <w:rFonts w:eastAsia="Calibri" w:cs="Arial"/>
                <w:color w:val="000000"/>
                <w:sz w:val="20"/>
              </w:rPr>
            </w:pPr>
            <w:r>
              <w:rPr>
                <w:rFonts w:eastAsia="Calibri" w:cs="Arial"/>
                <w:color w:val="000000"/>
                <w:sz w:val="20"/>
              </w:rPr>
              <w:t>150</w:t>
            </w:r>
          </w:p>
        </w:tc>
      </w:tr>
      <w:tr w:rsidR="008E476F" w:rsidRPr="00B80F61" w14:paraId="3F75DFC3" w14:textId="77777777" w:rsidTr="00FF0733">
        <w:trPr>
          <w:cantSplit/>
          <w:trHeight w:val="503"/>
        </w:trPr>
        <w:tc>
          <w:tcPr>
            <w:tcW w:w="1250" w:type="pct"/>
            <w:gridSpan w:val="2"/>
            <w:tcBorders>
              <w:top w:val="single" w:sz="4" w:space="0" w:color="auto"/>
              <w:left w:val="single" w:sz="4" w:space="0" w:color="auto"/>
              <w:bottom w:val="single" w:sz="4" w:space="0" w:color="auto"/>
              <w:right w:val="single" w:sz="4" w:space="0" w:color="auto"/>
            </w:tcBorders>
            <w:hideMark/>
          </w:tcPr>
          <w:p w14:paraId="4E9F5490" w14:textId="77777777" w:rsidR="008E476F" w:rsidRPr="00D64BBA" w:rsidRDefault="008E476F" w:rsidP="008E476F">
            <w:pPr>
              <w:pStyle w:val="ListParagraph"/>
              <w:numPr>
                <w:ilvl w:val="0"/>
                <w:numId w:val="3"/>
              </w:numPr>
              <w:rPr>
                <w:rFonts w:eastAsia="Calibri" w:cs="Arial"/>
                <w:color w:val="000000"/>
                <w:sz w:val="20"/>
              </w:rPr>
            </w:pPr>
            <w:r w:rsidRPr="00D64BBA">
              <w:rPr>
                <w:rFonts w:eastAsia="Calibri" w:cs="Arial"/>
                <w:color w:val="000000"/>
                <w:sz w:val="20"/>
              </w:rPr>
              <w:t>Experience</w:t>
            </w:r>
          </w:p>
        </w:tc>
        <w:tc>
          <w:tcPr>
            <w:tcW w:w="1250" w:type="pct"/>
            <w:gridSpan w:val="2"/>
            <w:tcBorders>
              <w:top w:val="single" w:sz="4" w:space="0" w:color="auto"/>
              <w:left w:val="single" w:sz="4" w:space="0" w:color="auto"/>
              <w:bottom w:val="single" w:sz="4" w:space="0" w:color="auto"/>
              <w:right w:val="single" w:sz="4" w:space="0" w:color="auto"/>
            </w:tcBorders>
            <w:hideMark/>
          </w:tcPr>
          <w:p w14:paraId="517BECC2" w14:textId="77777777" w:rsidR="008E476F" w:rsidRPr="00B80F61" w:rsidRDefault="008E476F" w:rsidP="00FF0733">
            <w:pPr>
              <w:rPr>
                <w:rFonts w:eastAsia="Calibri" w:cs="Arial"/>
                <w:color w:val="000000"/>
                <w:sz w:val="20"/>
              </w:rPr>
            </w:pPr>
            <w:r>
              <w:rPr>
                <w:rFonts w:eastAsia="Calibri" w:cs="Arial"/>
                <w:color w:val="000000"/>
                <w:sz w:val="20"/>
              </w:rPr>
              <w:t>150</w:t>
            </w:r>
          </w:p>
        </w:tc>
        <w:tc>
          <w:tcPr>
            <w:tcW w:w="1250" w:type="pct"/>
            <w:gridSpan w:val="2"/>
            <w:tcBorders>
              <w:top w:val="single" w:sz="4" w:space="0" w:color="auto"/>
              <w:left w:val="single" w:sz="4" w:space="0" w:color="auto"/>
              <w:bottom w:val="single" w:sz="4" w:space="0" w:color="auto"/>
              <w:right w:val="single" w:sz="4" w:space="0" w:color="auto"/>
            </w:tcBorders>
            <w:hideMark/>
          </w:tcPr>
          <w:p w14:paraId="1A369D27" w14:textId="77777777" w:rsidR="008E476F" w:rsidRPr="00B80F61" w:rsidRDefault="008E476F" w:rsidP="00FF0733">
            <w:pPr>
              <w:rPr>
                <w:rFonts w:eastAsia="Calibri" w:cs="Arial"/>
                <w:color w:val="000000"/>
                <w:sz w:val="20"/>
              </w:rPr>
            </w:pPr>
            <w:r>
              <w:rPr>
                <w:rFonts w:eastAsia="Calibri" w:cs="Arial"/>
                <w:color w:val="000000"/>
                <w:sz w:val="20"/>
              </w:rPr>
              <w:t>X 1</w:t>
            </w:r>
          </w:p>
        </w:tc>
        <w:tc>
          <w:tcPr>
            <w:tcW w:w="1250" w:type="pct"/>
            <w:tcBorders>
              <w:top w:val="single" w:sz="4" w:space="0" w:color="auto"/>
              <w:left w:val="single" w:sz="4" w:space="0" w:color="auto"/>
              <w:bottom w:val="single" w:sz="4" w:space="0" w:color="auto"/>
              <w:right w:val="single" w:sz="4" w:space="0" w:color="auto"/>
            </w:tcBorders>
          </w:tcPr>
          <w:p w14:paraId="3C37B05E" w14:textId="77777777" w:rsidR="008E476F" w:rsidRPr="00B80F61" w:rsidRDefault="008E476F" w:rsidP="00FF0733">
            <w:pPr>
              <w:rPr>
                <w:rFonts w:eastAsia="Calibri" w:cs="Arial"/>
                <w:color w:val="000000"/>
                <w:sz w:val="20"/>
              </w:rPr>
            </w:pPr>
            <w:r>
              <w:rPr>
                <w:rFonts w:eastAsia="Calibri" w:cs="Arial"/>
                <w:color w:val="000000"/>
                <w:sz w:val="20"/>
              </w:rPr>
              <w:t>150</w:t>
            </w:r>
          </w:p>
        </w:tc>
      </w:tr>
      <w:tr w:rsidR="008E476F" w:rsidRPr="00B80F61" w14:paraId="4FC03561" w14:textId="77777777" w:rsidTr="00FF0733">
        <w:trPr>
          <w:cantSplit/>
          <w:trHeight w:val="471"/>
        </w:trPr>
        <w:tc>
          <w:tcPr>
            <w:tcW w:w="1250" w:type="pct"/>
            <w:gridSpan w:val="2"/>
            <w:tcBorders>
              <w:top w:val="single" w:sz="4" w:space="0" w:color="auto"/>
              <w:left w:val="single" w:sz="4" w:space="0" w:color="auto"/>
              <w:bottom w:val="single" w:sz="4" w:space="0" w:color="auto"/>
              <w:right w:val="single" w:sz="4" w:space="0" w:color="auto"/>
            </w:tcBorders>
            <w:hideMark/>
          </w:tcPr>
          <w:p w14:paraId="28161EF9" w14:textId="77777777" w:rsidR="008E476F" w:rsidRPr="00D64BBA" w:rsidRDefault="008E476F" w:rsidP="008E476F">
            <w:pPr>
              <w:pStyle w:val="ListParagraph"/>
              <w:numPr>
                <w:ilvl w:val="0"/>
                <w:numId w:val="3"/>
              </w:numPr>
              <w:rPr>
                <w:rFonts w:eastAsia="Calibri" w:cs="Arial"/>
                <w:color w:val="000000"/>
                <w:sz w:val="20"/>
              </w:rPr>
            </w:pPr>
            <w:r w:rsidRPr="00D64BBA">
              <w:rPr>
                <w:rFonts w:eastAsia="Calibri" w:cs="Arial"/>
                <w:color w:val="000000"/>
                <w:sz w:val="20"/>
              </w:rPr>
              <w:t>Cost</w:t>
            </w:r>
          </w:p>
        </w:tc>
        <w:tc>
          <w:tcPr>
            <w:tcW w:w="1250" w:type="pct"/>
            <w:gridSpan w:val="2"/>
            <w:tcBorders>
              <w:top w:val="single" w:sz="4" w:space="0" w:color="auto"/>
              <w:left w:val="single" w:sz="4" w:space="0" w:color="auto"/>
              <w:bottom w:val="single" w:sz="4" w:space="0" w:color="auto"/>
              <w:right w:val="single" w:sz="4" w:space="0" w:color="auto"/>
            </w:tcBorders>
            <w:hideMark/>
          </w:tcPr>
          <w:p w14:paraId="73AEF5D8" w14:textId="77777777" w:rsidR="008E476F" w:rsidRPr="00B80F61" w:rsidRDefault="008E476F" w:rsidP="00FF0733">
            <w:pPr>
              <w:rPr>
                <w:rFonts w:eastAsia="Calibri" w:cs="Arial"/>
                <w:color w:val="000000"/>
                <w:sz w:val="20"/>
              </w:rPr>
            </w:pPr>
            <w:r>
              <w:rPr>
                <w:rFonts w:eastAsia="Calibri" w:cs="Arial"/>
                <w:color w:val="000000"/>
                <w:sz w:val="20"/>
              </w:rPr>
              <w:t>150</w:t>
            </w:r>
          </w:p>
        </w:tc>
        <w:tc>
          <w:tcPr>
            <w:tcW w:w="1250" w:type="pct"/>
            <w:gridSpan w:val="2"/>
            <w:tcBorders>
              <w:top w:val="single" w:sz="4" w:space="0" w:color="auto"/>
              <w:left w:val="single" w:sz="4" w:space="0" w:color="auto"/>
              <w:bottom w:val="single" w:sz="4" w:space="0" w:color="auto"/>
              <w:right w:val="single" w:sz="4" w:space="0" w:color="auto"/>
            </w:tcBorders>
            <w:hideMark/>
          </w:tcPr>
          <w:p w14:paraId="1A1A52F0" w14:textId="77777777" w:rsidR="008E476F" w:rsidRPr="00B80F61" w:rsidRDefault="008E476F" w:rsidP="00FF0733">
            <w:pPr>
              <w:rPr>
                <w:rFonts w:eastAsia="Calibri" w:cs="Arial"/>
                <w:color w:val="000000"/>
                <w:sz w:val="20"/>
              </w:rPr>
            </w:pPr>
            <w:r>
              <w:rPr>
                <w:rFonts w:eastAsia="Calibri" w:cs="Arial"/>
                <w:color w:val="000000"/>
                <w:sz w:val="20"/>
              </w:rPr>
              <w:t>X 2</w:t>
            </w:r>
          </w:p>
        </w:tc>
        <w:tc>
          <w:tcPr>
            <w:tcW w:w="1250" w:type="pct"/>
            <w:tcBorders>
              <w:top w:val="single" w:sz="4" w:space="0" w:color="auto"/>
              <w:left w:val="single" w:sz="4" w:space="0" w:color="auto"/>
              <w:bottom w:val="single" w:sz="4" w:space="0" w:color="auto"/>
              <w:right w:val="single" w:sz="4" w:space="0" w:color="auto"/>
            </w:tcBorders>
          </w:tcPr>
          <w:p w14:paraId="7EEC7137" w14:textId="77777777" w:rsidR="008E476F" w:rsidRPr="00B80F61" w:rsidRDefault="008E476F" w:rsidP="00FF0733">
            <w:pPr>
              <w:rPr>
                <w:rFonts w:eastAsia="Calibri" w:cs="Arial"/>
                <w:color w:val="000000"/>
                <w:sz w:val="20"/>
              </w:rPr>
            </w:pPr>
            <w:r>
              <w:rPr>
                <w:rFonts w:eastAsia="Calibri" w:cs="Arial"/>
                <w:color w:val="000000"/>
                <w:sz w:val="20"/>
              </w:rPr>
              <w:t>300</w:t>
            </w:r>
          </w:p>
        </w:tc>
      </w:tr>
      <w:tr w:rsidR="008E476F" w:rsidRPr="00B80F61" w14:paraId="264C05BE" w14:textId="77777777" w:rsidTr="00FF0733">
        <w:trPr>
          <w:cantSplit/>
          <w:trHeight w:val="398"/>
        </w:trPr>
        <w:tc>
          <w:tcPr>
            <w:tcW w:w="1250" w:type="pct"/>
            <w:gridSpan w:val="2"/>
            <w:tcBorders>
              <w:top w:val="single" w:sz="4" w:space="0" w:color="auto"/>
              <w:left w:val="single" w:sz="4" w:space="0" w:color="auto"/>
              <w:bottom w:val="single" w:sz="4" w:space="0" w:color="auto"/>
              <w:right w:val="single" w:sz="4" w:space="0" w:color="auto"/>
            </w:tcBorders>
            <w:hideMark/>
          </w:tcPr>
          <w:p w14:paraId="1BCCA162" w14:textId="77777777" w:rsidR="008E476F" w:rsidRPr="00B80F61" w:rsidRDefault="008E476F" w:rsidP="00FF0733">
            <w:pPr>
              <w:ind w:left="720"/>
              <w:rPr>
                <w:rFonts w:eastAsia="Calibri" w:cs="Arial"/>
                <w:color w:val="000000"/>
                <w:sz w:val="20"/>
              </w:rPr>
            </w:pPr>
            <w:r>
              <w:rPr>
                <w:rFonts w:eastAsia="Calibri" w:cs="Arial"/>
                <w:color w:val="000000"/>
                <w:sz w:val="20"/>
              </w:rPr>
              <w:t>Score</w:t>
            </w:r>
          </w:p>
        </w:tc>
        <w:tc>
          <w:tcPr>
            <w:tcW w:w="1250" w:type="pct"/>
            <w:gridSpan w:val="2"/>
            <w:tcBorders>
              <w:top w:val="single" w:sz="4" w:space="0" w:color="auto"/>
              <w:left w:val="single" w:sz="4" w:space="0" w:color="auto"/>
              <w:bottom w:val="single" w:sz="4" w:space="0" w:color="auto"/>
              <w:right w:val="single" w:sz="4" w:space="0" w:color="auto"/>
            </w:tcBorders>
            <w:hideMark/>
          </w:tcPr>
          <w:p w14:paraId="1457E999" w14:textId="77777777" w:rsidR="008E476F" w:rsidRPr="00B80F61" w:rsidRDefault="008E476F" w:rsidP="00FF0733">
            <w:pPr>
              <w:rPr>
                <w:rFonts w:eastAsia="Calibri" w:cs="Arial"/>
                <w:color w:val="000000"/>
                <w:sz w:val="20"/>
              </w:rPr>
            </w:pPr>
            <w:r>
              <w:rPr>
                <w:rFonts w:eastAsia="Calibri" w:cs="Arial"/>
                <w:color w:val="000000"/>
                <w:sz w:val="20"/>
              </w:rPr>
              <w:t>700</w:t>
            </w:r>
          </w:p>
        </w:tc>
        <w:tc>
          <w:tcPr>
            <w:tcW w:w="1250" w:type="pct"/>
            <w:gridSpan w:val="2"/>
            <w:tcBorders>
              <w:top w:val="single" w:sz="4" w:space="0" w:color="auto"/>
              <w:left w:val="single" w:sz="4" w:space="0" w:color="auto"/>
              <w:bottom w:val="single" w:sz="4" w:space="0" w:color="auto"/>
              <w:right w:val="single" w:sz="4" w:space="0" w:color="auto"/>
            </w:tcBorders>
            <w:hideMark/>
          </w:tcPr>
          <w:p w14:paraId="0BA94084" w14:textId="77777777" w:rsidR="008E476F" w:rsidRPr="00B80F61" w:rsidRDefault="008E476F" w:rsidP="00FF0733">
            <w:pPr>
              <w:rPr>
                <w:rFonts w:eastAsia="Calibri" w:cs="Arial"/>
                <w:color w:val="000000"/>
                <w:sz w:val="20"/>
              </w:rPr>
            </w:pPr>
            <w:r>
              <w:rPr>
                <w:rFonts w:eastAsia="Calibri" w:cs="Arial"/>
                <w:color w:val="000000"/>
                <w:sz w:val="20"/>
              </w:rPr>
              <w:t>Application of Weighted Criteria</w:t>
            </w:r>
            <w:r w:rsidRPr="00B80F61">
              <w:rPr>
                <w:rFonts w:eastAsia="Calibri" w:cs="Arial"/>
                <w:color w:val="000000"/>
                <w:sz w:val="20"/>
              </w:rPr>
              <w:t>.</w:t>
            </w:r>
          </w:p>
        </w:tc>
        <w:tc>
          <w:tcPr>
            <w:tcW w:w="1250" w:type="pct"/>
            <w:tcBorders>
              <w:top w:val="single" w:sz="4" w:space="0" w:color="auto"/>
              <w:left w:val="single" w:sz="4" w:space="0" w:color="auto"/>
              <w:bottom w:val="single" w:sz="4" w:space="0" w:color="auto"/>
              <w:right w:val="single" w:sz="4" w:space="0" w:color="auto"/>
            </w:tcBorders>
          </w:tcPr>
          <w:p w14:paraId="771CC8B0" w14:textId="77777777" w:rsidR="008E476F" w:rsidRPr="00B80F61" w:rsidRDefault="008E476F" w:rsidP="00FF0733">
            <w:pPr>
              <w:rPr>
                <w:rFonts w:eastAsia="Calibri" w:cs="Arial"/>
                <w:color w:val="000000"/>
                <w:sz w:val="20"/>
              </w:rPr>
            </w:pPr>
            <w:r>
              <w:rPr>
                <w:rFonts w:eastAsia="Calibri" w:cs="Arial"/>
                <w:color w:val="000000"/>
                <w:sz w:val="20"/>
              </w:rPr>
              <w:t>1000</w:t>
            </w:r>
          </w:p>
        </w:tc>
      </w:tr>
    </w:tbl>
    <w:p w14:paraId="4D8522F6" w14:textId="77777777" w:rsidR="008E476F" w:rsidRDefault="008E476F" w:rsidP="008E476F">
      <w:pPr>
        <w:jc w:val="both"/>
        <w:rPr>
          <w:rFonts w:eastAsia="Calibri" w:cs="Arial"/>
        </w:rPr>
      </w:pPr>
    </w:p>
    <w:p w14:paraId="079B2883" w14:textId="77777777" w:rsidR="008E476F" w:rsidRDefault="008E476F" w:rsidP="008E476F">
      <w:pPr>
        <w:numPr>
          <w:ilvl w:val="1"/>
          <w:numId w:val="2"/>
        </w:numPr>
        <w:spacing w:after="120" w:line="240" w:lineRule="auto"/>
        <w:jc w:val="both"/>
        <w:rPr>
          <w:rFonts w:eastAsia="Calibri" w:cs="Arial"/>
        </w:rPr>
      </w:pPr>
      <w:r>
        <w:rPr>
          <w:rFonts w:eastAsia="Calibri" w:cs="Arial"/>
        </w:rPr>
        <w:t xml:space="preserve">Each organisation submitting a tender response must provide a response to each of the questions. </w:t>
      </w:r>
    </w:p>
    <w:p w14:paraId="666DE7B4" w14:textId="3848343B" w:rsidR="008E476F" w:rsidRDefault="008E476F" w:rsidP="008E476F">
      <w:pPr>
        <w:numPr>
          <w:ilvl w:val="1"/>
          <w:numId w:val="2"/>
        </w:numPr>
        <w:spacing w:after="120" w:line="240" w:lineRule="auto"/>
        <w:jc w:val="both"/>
        <w:rPr>
          <w:rFonts w:eastAsia="Calibri" w:cs="Arial"/>
        </w:rPr>
      </w:pPr>
      <w:r>
        <w:rPr>
          <w:rFonts w:eastAsia="Calibri" w:cs="Arial"/>
        </w:rPr>
        <w:t xml:space="preserve">Questions A to </w:t>
      </w:r>
      <w:proofErr w:type="gramStart"/>
      <w:r>
        <w:rPr>
          <w:rFonts w:eastAsia="Calibri" w:cs="Arial"/>
        </w:rPr>
        <w:t>D  in</w:t>
      </w:r>
      <w:proofErr w:type="gramEnd"/>
      <w:r>
        <w:rPr>
          <w:rFonts w:eastAsia="Calibri" w:cs="Arial"/>
        </w:rPr>
        <w:t xml:space="preserve"> each organisation’s submissions will be evaluated using the scoring methodology specified below. Each question response will be marked against the weighted scoring framework listed above.</w:t>
      </w:r>
    </w:p>
    <w:p w14:paraId="450880BE" w14:textId="1E498CE0" w:rsidR="00E5077A" w:rsidRDefault="00E5077A" w:rsidP="00E5077A">
      <w:pPr>
        <w:spacing w:after="120" w:line="240" w:lineRule="auto"/>
        <w:jc w:val="both"/>
        <w:rPr>
          <w:rFonts w:eastAsia="Calibri" w:cs="Arial"/>
        </w:rPr>
      </w:pPr>
    </w:p>
    <w:p w14:paraId="06AE20A2" w14:textId="623FBD6D" w:rsidR="00E5077A" w:rsidRDefault="00E5077A" w:rsidP="00E5077A">
      <w:pPr>
        <w:spacing w:after="120" w:line="240" w:lineRule="auto"/>
        <w:jc w:val="both"/>
        <w:rPr>
          <w:rFonts w:eastAsia="Calibri" w:cs="Arial"/>
        </w:rPr>
      </w:pPr>
    </w:p>
    <w:p w14:paraId="4252F7C2" w14:textId="61CDEA8B" w:rsidR="00E5077A" w:rsidRDefault="00E5077A" w:rsidP="00E5077A">
      <w:pPr>
        <w:spacing w:after="120" w:line="240" w:lineRule="auto"/>
        <w:jc w:val="both"/>
        <w:rPr>
          <w:rFonts w:eastAsia="Calibri" w:cs="Arial"/>
        </w:rPr>
      </w:pPr>
    </w:p>
    <w:p w14:paraId="33ABBA60" w14:textId="131ED874" w:rsidR="00E5077A" w:rsidRDefault="00E5077A" w:rsidP="00E5077A">
      <w:pPr>
        <w:spacing w:after="120" w:line="240" w:lineRule="auto"/>
        <w:jc w:val="both"/>
        <w:rPr>
          <w:rFonts w:eastAsia="Calibri" w:cs="Arial"/>
        </w:rPr>
      </w:pPr>
    </w:p>
    <w:p w14:paraId="21629A5B" w14:textId="4DA4B228" w:rsidR="00E5077A" w:rsidRDefault="00E5077A" w:rsidP="00E5077A">
      <w:pPr>
        <w:spacing w:after="120" w:line="240" w:lineRule="auto"/>
        <w:jc w:val="both"/>
        <w:rPr>
          <w:rFonts w:eastAsia="Calibri" w:cs="Arial"/>
        </w:rPr>
      </w:pPr>
    </w:p>
    <w:p w14:paraId="4253836B" w14:textId="7622624B" w:rsidR="00E5077A" w:rsidRDefault="00E5077A" w:rsidP="00E5077A">
      <w:pPr>
        <w:spacing w:after="120" w:line="240" w:lineRule="auto"/>
        <w:jc w:val="both"/>
        <w:rPr>
          <w:rFonts w:eastAsia="Calibri" w:cs="Arial"/>
        </w:rPr>
      </w:pPr>
    </w:p>
    <w:p w14:paraId="2021BE6D" w14:textId="7FA70F02" w:rsidR="00E5077A" w:rsidRDefault="00E5077A" w:rsidP="00E5077A">
      <w:pPr>
        <w:spacing w:after="120" w:line="240" w:lineRule="auto"/>
        <w:jc w:val="both"/>
        <w:rPr>
          <w:rFonts w:eastAsia="Calibri" w:cs="Arial"/>
        </w:rPr>
      </w:pPr>
    </w:p>
    <w:p w14:paraId="46F7CB8B" w14:textId="77777777" w:rsidR="00E5077A" w:rsidRDefault="00E5077A" w:rsidP="00E5077A">
      <w:pPr>
        <w:spacing w:after="120" w:line="240" w:lineRule="auto"/>
        <w:jc w:val="both"/>
        <w:rPr>
          <w:rFonts w:eastAsia="Calibri" w:cs="Arial"/>
        </w:rPr>
      </w:pPr>
    </w:p>
    <w:p w14:paraId="215ED47C" w14:textId="77777777" w:rsidR="008E476F" w:rsidRDefault="008E476F" w:rsidP="008E476F">
      <w:pPr>
        <w:jc w:val="both"/>
        <w:rPr>
          <w:rFonts w:eastAsia="Calibri" w:cs="Arial"/>
          <w:caps/>
        </w:rPr>
      </w:pPr>
      <w:bookmarkStart w:id="0" w:name="_Ref29387009"/>
      <w:r>
        <w:rPr>
          <w:rFonts w:eastAsia="Calibri" w:cs="Arial"/>
          <w:b/>
          <w:bCs/>
          <w:color w:val="104F75"/>
        </w:rPr>
        <w:lastRenderedPageBreak/>
        <w:t>Table 2: Scoring Scale for assessment of Tender Responses</w:t>
      </w:r>
      <w:bookmarkEnd w:id="0"/>
      <w:r>
        <w:rPr>
          <w:rFonts w:eastAsia="Calibri" w:cs="Arial"/>
          <w:b/>
          <w:bCs/>
          <w:color w:val="104F75"/>
        </w:rPr>
        <w:t xml:space="preserve"> A-</w:t>
      </w:r>
      <w:proofErr w:type="gramStart"/>
      <w:r>
        <w:rPr>
          <w:rFonts w:eastAsia="Calibri" w:cs="Arial"/>
          <w:b/>
          <w:bCs/>
          <w:color w:val="104F75"/>
        </w:rPr>
        <w:t>E(</w:t>
      </w:r>
      <w:proofErr w:type="gramEnd"/>
      <w:r>
        <w:rPr>
          <w:rFonts w:eastAsia="Calibri" w:cs="Arial"/>
          <w:b/>
          <w:bCs/>
          <w:color w:val="104F7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722"/>
        <w:gridCol w:w="6293"/>
      </w:tblGrid>
      <w:tr w:rsidR="008E476F" w14:paraId="1AB13676" w14:textId="77777777" w:rsidTr="00FF0733">
        <w:trPr>
          <w:cantSplit/>
          <w:trHeight w:val="525"/>
        </w:trPr>
        <w:tc>
          <w:tcPr>
            <w:tcW w:w="555" w:type="pct"/>
            <w:tcBorders>
              <w:top w:val="single" w:sz="4" w:space="0" w:color="auto"/>
              <w:left w:val="single" w:sz="4" w:space="0" w:color="auto"/>
              <w:bottom w:val="single" w:sz="4" w:space="0" w:color="auto"/>
              <w:right w:val="single" w:sz="4" w:space="0" w:color="auto"/>
            </w:tcBorders>
            <w:shd w:val="clear" w:color="auto" w:fill="104F75"/>
            <w:vAlign w:val="center"/>
            <w:hideMark/>
          </w:tcPr>
          <w:p w14:paraId="4E0A68B2" w14:textId="77777777" w:rsidR="008E476F" w:rsidRDefault="008E476F" w:rsidP="00FF0733">
            <w:pPr>
              <w:jc w:val="center"/>
              <w:rPr>
                <w:rFonts w:eastAsia="Calibri" w:cs="Arial"/>
                <w:b/>
                <w:color w:val="F2F2F2" w:themeColor="background1" w:themeShade="F2"/>
              </w:rPr>
            </w:pPr>
            <w:r>
              <w:rPr>
                <w:rFonts w:eastAsia="Calibri" w:cs="Arial"/>
                <w:b/>
                <w:color w:val="F2F2F2" w:themeColor="background1" w:themeShade="F2"/>
              </w:rPr>
              <w:t>Score</w:t>
            </w:r>
          </w:p>
        </w:tc>
        <w:tc>
          <w:tcPr>
            <w:tcW w:w="955" w:type="pct"/>
            <w:tcBorders>
              <w:top w:val="single" w:sz="4" w:space="0" w:color="auto"/>
              <w:left w:val="single" w:sz="4" w:space="0" w:color="auto"/>
              <w:bottom w:val="single" w:sz="4" w:space="0" w:color="auto"/>
              <w:right w:val="single" w:sz="4" w:space="0" w:color="auto"/>
            </w:tcBorders>
            <w:shd w:val="clear" w:color="auto" w:fill="104F75"/>
            <w:vAlign w:val="center"/>
            <w:hideMark/>
          </w:tcPr>
          <w:p w14:paraId="005F51BB" w14:textId="77777777" w:rsidR="008E476F" w:rsidRDefault="008E476F" w:rsidP="00FF0733">
            <w:pPr>
              <w:jc w:val="center"/>
              <w:rPr>
                <w:rFonts w:eastAsia="Calibri" w:cs="Arial"/>
                <w:b/>
                <w:color w:val="F2F2F2" w:themeColor="background1" w:themeShade="F2"/>
              </w:rPr>
            </w:pPr>
            <w:r>
              <w:rPr>
                <w:rFonts w:eastAsia="Calibri" w:cs="Arial"/>
                <w:b/>
                <w:color w:val="F2F2F2" w:themeColor="background1" w:themeShade="F2"/>
              </w:rPr>
              <w:t>Description</w:t>
            </w:r>
          </w:p>
        </w:tc>
        <w:tc>
          <w:tcPr>
            <w:tcW w:w="3490" w:type="pct"/>
            <w:tcBorders>
              <w:top w:val="single" w:sz="4" w:space="0" w:color="auto"/>
              <w:left w:val="single" w:sz="4" w:space="0" w:color="auto"/>
              <w:bottom w:val="single" w:sz="4" w:space="0" w:color="auto"/>
              <w:right w:val="single" w:sz="4" w:space="0" w:color="auto"/>
            </w:tcBorders>
            <w:shd w:val="clear" w:color="auto" w:fill="104F75"/>
            <w:vAlign w:val="center"/>
            <w:hideMark/>
          </w:tcPr>
          <w:p w14:paraId="63CF16F9" w14:textId="77777777" w:rsidR="008E476F" w:rsidRDefault="008E476F" w:rsidP="00FF0733">
            <w:pPr>
              <w:jc w:val="center"/>
              <w:rPr>
                <w:rFonts w:eastAsia="Calibri" w:cs="Arial"/>
                <w:b/>
                <w:color w:val="F2F2F2" w:themeColor="background1" w:themeShade="F2"/>
              </w:rPr>
            </w:pPr>
            <w:r>
              <w:rPr>
                <w:rFonts w:eastAsia="Calibri" w:cs="Arial"/>
                <w:b/>
                <w:color w:val="F2F2F2" w:themeColor="background1" w:themeShade="F2"/>
              </w:rPr>
              <w:t>Criteria</w:t>
            </w:r>
          </w:p>
        </w:tc>
      </w:tr>
      <w:tr w:rsidR="008E476F" w14:paraId="48BEFF87" w14:textId="77777777" w:rsidTr="00FF0733">
        <w:trPr>
          <w:cantSplit/>
          <w:trHeight w:val="1807"/>
        </w:trPr>
        <w:tc>
          <w:tcPr>
            <w:tcW w:w="555" w:type="pct"/>
            <w:tcBorders>
              <w:top w:val="single" w:sz="4" w:space="0" w:color="auto"/>
              <w:left w:val="single" w:sz="4" w:space="0" w:color="auto"/>
              <w:bottom w:val="single" w:sz="4" w:space="0" w:color="auto"/>
              <w:right w:val="single" w:sz="4" w:space="0" w:color="auto"/>
            </w:tcBorders>
            <w:hideMark/>
          </w:tcPr>
          <w:p w14:paraId="1B83133A" w14:textId="77777777" w:rsidR="008E476F" w:rsidRDefault="008E476F" w:rsidP="00FF0733">
            <w:pPr>
              <w:rPr>
                <w:rFonts w:eastAsia="Calibri" w:cs="Arial"/>
                <w:color w:val="000000"/>
              </w:rPr>
            </w:pPr>
            <w:r>
              <w:rPr>
                <w:rFonts w:eastAsia="Calibri" w:cs="Arial"/>
                <w:color w:val="000000"/>
              </w:rPr>
              <w:t>5</w:t>
            </w:r>
          </w:p>
        </w:tc>
        <w:tc>
          <w:tcPr>
            <w:tcW w:w="955" w:type="pct"/>
            <w:tcBorders>
              <w:top w:val="single" w:sz="4" w:space="0" w:color="auto"/>
              <w:left w:val="single" w:sz="4" w:space="0" w:color="auto"/>
              <w:bottom w:val="single" w:sz="4" w:space="0" w:color="auto"/>
              <w:right w:val="single" w:sz="4" w:space="0" w:color="auto"/>
            </w:tcBorders>
            <w:hideMark/>
          </w:tcPr>
          <w:p w14:paraId="0E85610E" w14:textId="77777777" w:rsidR="008E476F" w:rsidRDefault="008E476F" w:rsidP="00FF0733">
            <w:pPr>
              <w:rPr>
                <w:rFonts w:eastAsia="Calibri" w:cs="Arial"/>
                <w:color w:val="000000"/>
              </w:rPr>
            </w:pPr>
            <w:r>
              <w:rPr>
                <w:rFonts w:eastAsia="Calibri" w:cs="Arial"/>
                <w:color w:val="000000"/>
              </w:rPr>
              <w:t>Excellent</w:t>
            </w:r>
          </w:p>
        </w:tc>
        <w:tc>
          <w:tcPr>
            <w:tcW w:w="3490" w:type="pct"/>
            <w:tcBorders>
              <w:top w:val="single" w:sz="4" w:space="0" w:color="auto"/>
              <w:left w:val="single" w:sz="4" w:space="0" w:color="auto"/>
              <w:bottom w:val="single" w:sz="4" w:space="0" w:color="auto"/>
              <w:right w:val="single" w:sz="4" w:space="0" w:color="auto"/>
            </w:tcBorders>
            <w:hideMark/>
          </w:tcPr>
          <w:p w14:paraId="2DE9066B" w14:textId="77777777" w:rsidR="008E476F" w:rsidRDefault="008E476F" w:rsidP="00FF0733">
            <w:pPr>
              <w:rPr>
                <w:rFonts w:eastAsia="Calibri" w:cs="Arial"/>
                <w:color w:val="000000"/>
              </w:rPr>
            </w:pPr>
            <w:r>
              <w:rPr>
                <w:rFonts w:eastAsia="Calibri" w:cs="Arial"/>
                <w:color w:val="000000"/>
              </w:rPr>
              <w:t xml:space="preserve">The potential contractor provides a full and detailed response to the question providing clear information about the delivery of the programme and which demonstrates that they can deliver the programme to an excellent standard and will bring significant added value / benefit to GMLPF and participating LCR based learning providers.   </w:t>
            </w:r>
          </w:p>
          <w:p w14:paraId="5FA7F06A" w14:textId="77777777" w:rsidR="008E476F" w:rsidRDefault="008E476F" w:rsidP="00FF0733">
            <w:pPr>
              <w:rPr>
                <w:rFonts w:eastAsia="Calibri" w:cs="Arial"/>
                <w:color w:val="000000"/>
              </w:rPr>
            </w:pPr>
          </w:p>
        </w:tc>
      </w:tr>
      <w:tr w:rsidR="008E476F" w14:paraId="0F6F0774" w14:textId="77777777" w:rsidTr="00FF0733">
        <w:trPr>
          <w:cantSplit/>
          <w:trHeight w:val="900"/>
        </w:trPr>
        <w:tc>
          <w:tcPr>
            <w:tcW w:w="555" w:type="pct"/>
            <w:tcBorders>
              <w:top w:val="single" w:sz="4" w:space="0" w:color="auto"/>
              <w:left w:val="single" w:sz="4" w:space="0" w:color="auto"/>
              <w:bottom w:val="single" w:sz="4" w:space="0" w:color="auto"/>
              <w:right w:val="single" w:sz="4" w:space="0" w:color="auto"/>
            </w:tcBorders>
            <w:hideMark/>
          </w:tcPr>
          <w:p w14:paraId="625DC2E5" w14:textId="77777777" w:rsidR="008E476F" w:rsidRDefault="008E476F" w:rsidP="00FF0733">
            <w:pPr>
              <w:rPr>
                <w:rFonts w:eastAsia="Calibri" w:cs="Arial"/>
                <w:color w:val="000000"/>
              </w:rPr>
            </w:pPr>
            <w:r>
              <w:rPr>
                <w:rFonts w:eastAsia="Calibri" w:cs="Arial"/>
                <w:color w:val="000000"/>
              </w:rPr>
              <w:t>4</w:t>
            </w:r>
          </w:p>
        </w:tc>
        <w:tc>
          <w:tcPr>
            <w:tcW w:w="955" w:type="pct"/>
            <w:tcBorders>
              <w:top w:val="single" w:sz="4" w:space="0" w:color="auto"/>
              <w:left w:val="single" w:sz="4" w:space="0" w:color="auto"/>
              <w:bottom w:val="single" w:sz="4" w:space="0" w:color="auto"/>
              <w:right w:val="single" w:sz="4" w:space="0" w:color="auto"/>
            </w:tcBorders>
            <w:hideMark/>
          </w:tcPr>
          <w:p w14:paraId="420AB7C3" w14:textId="77777777" w:rsidR="008E476F" w:rsidRDefault="008E476F" w:rsidP="00FF0733">
            <w:pPr>
              <w:rPr>
                <w:rFonts w:eastAsia="Calibri" w:cs="Arial"/>
                <w:color w:val="000000"/>
              </w:rPr>
            </w:pPr>
            <w:r>
              <w:rPr>
                <w:rFonts w:eastAsia="Calibri" w:cs="Arial"/>
                <w:color w:val="000000"/>
              </w:rPr>
              <w:t>Good</w:t>
            </w:r>
          </w:p>
        </w:tc>
        <w:tc>
          <w:tcPr>
            <w:tcW w:w="3490" w:type="pct"/>
            <w:tcBorders>
              <w:top w:val="single" w:sz="4" w:space="0" w:color="auto"/>
              <w:left w:val="single" w:sz="4" w:space="0" w:color="auto"/>
              <w:bottom w:val="single" w:sz="4" w:space="0" w:color="auto"/>
              <w:right w:val="single" w:sz="4" w:space="0" w:color="auto"/>
            </w:tcBorders>
            <w:hideMark/>
          </w:tcPr>
          <w:p w14:paraId="3038953F" w14:textId="77777777" w:rsidR="008E476F" w:rsidRDefault="008E476F" w:rsidP="00FF0733">
            <w:pPr>
              <w:rPr>
                <w:rFonts w:eastAsia="Calibri" w:cs="Arial"/>
                <w:color w:val="000000"/>
              </w:rPr>
            </w:pPr>
            <w:r>
              <w:rPr>
                <w:rFonts w:eastAsia="Calibri" w:cs="Arial"/>
                <w:color w:val="000000"/>
              </w:rPr>
              <w:t xml:space="preserve">The potential contractor provides a strong and detailed response to the question providing clear information about the delivery of the programme and which demonstrates that they can deliver the programme to a good standard and will bring added value / benefit to GMLPF and participating LCR based learning providers.   </w:t>
            </w:r>
          </w:p>
          <w:p w14:paraId="05C270D3" w14:textId="77777777" w:rsidR="008E476F" w:rsidRDefault="008E476F" w:rsidP="00FF0733">
            <w:pPr>
              <w:rPr>
                <w:rFonts w:eastAsia="Calibri" w:cs="Arial"/>
                <w:color w:val="000000"/>
              </w:rPr>
            </w:pPr>
          </w:p>
        </w:tc>
      </w:tr>
      <w:tr w:rsidR="008E476F" w14:paraId="147BB7EA" w14:textId="77777777" w:rsidTr="00FF0733">
        <w:trPr>
          <w:cantSplit/>
          <w:trHeight w:val="1114"/>
        </w:trPr>
        <w:tc>
          <w:tcPr>
            <w:tcW w:w="555" w:type="pct"/>
            <w:tcBorders>
              <w:top w:val="single" w:sz="4" w:space="0" w:color="auto"/>
              <w:left w:val="single" w:sz="4" w:space="0" w:color="auto"/>
              <w:bottom w:val="single" w:sz="4" w:space="0" w:color="auto"/>
              <w:right w:val="single" w:sz="4" w:space="0" w:color="auto"/>
            </w:tcBorders>
            <w:hideMark/>
          </w:tcPr>
          <w:p w14:paraId="317D947B" w14:textId="77777777" w:rsidR="008E476F" w:rsidRDefault="008E476F" w:rsidP="00FF0733">
            <w:pPr>
              <w:rPr>
                <w:rFonts w:eastAsia="Calibri" w:cs="Arial"/>
                <w:color w:val="000000"/>
              </w:rPr>
            </w:pPr>
            <w:r>
              <w:rPr>
                <w:rFonts w:eastAsia="Calibri" w:cs="Arial"/>
                <w:color w:val="000000"/>
              </w:rPr>
              <w:t>3</w:t>
            </w:r>
          </w:p>
        </w:tc>
        <w:tc>
          <w:tcPr>
            <w:tcW w:w="955" w:type="pct"/>
            <w:tcBorders>
              <w:top w:val="single" w:sz="4" w:space="0" w:color="auto"/>
              <w:left w:val="single" w:sz="4" w:space="0" w:color="auto"/>
              <w:bottom w:val="single" w:sz="4" w:space="0" w:color="auto"/>
              <w:right w:val="single" w:sz="4" w:space="0" w:color="auto"/>
            </w:tcBorders>
            <w:hideMark/>
          </w:tcPr>
          <w:p w14:paraId="39B5F406" w14:textId="77777777" w:rsidR="008E476F" w:rsidRDefault="008E476F" w:rsidP="00FF0733">
            <w:pPr>
              <w:rPr>
                <w:rFonts w:eastAsia="Calibri" w:cs="Arial"/>
                <w:color w:val="000000"/>
              </w:rPr>
            </w:pPr>
            <w:r>
              <w:rPr>
                <w:rFonts w:eastAsia="Calibri" w:cs="Arial"/>
                <w:color w:val="000000"/>
              </w:rPr>
              <w:t>Satisfactory</w:t>
            </w:r>
          </w:p>
        </w:tc>
        <w:tc>
          <w:tcPr>
            <w:tcW w:w="3490" w:type="pct"/>
            <w:tcBorders>
              <w:top w:val="single" w:sz="4" w:space="0" w:color="auto"/>
              <w:left w:val="single" w:sz="4" w:space="0" w:color="auto"/>
              <w:bottom w:val="single" w:sz="4" w:space="0" w:color="auto"/>
              <w:right w:val="single" w:sz="4" w:space="0" w:color="auto"/>
            </w:tcBorders>
            <w:hideMark/>
          </w:tcPr>
          <w:p w14:paraId="145F4CA5" w14:textId="77777777" w:rsidR="008E476F" w:rsidRDefault="008E476F" w:rsidP="00FF0733">
            <w:pPr>
              <w:rPr>
                <w:rFonts w:eastAsia="Calibri" w:cs="Arial"/>
                <w:color w:val="000000"/>
              </w:rPr>
            </w:pPr>
            <w:r>
              <w:rPr>
                <w:rFonts w:eastAsia="Calibri" w:cs="Arial"/>
                <w:color w:val="000000"/>
              </w:rPr>
              <w:t xml:space="preserve">The response meets the criteria to a satisfactory standard but may lack some clarity or detail but the potential contractor does not provide sufficient information and only provides a partial response to the question. The provider demonstrates that they can deliver the programme to a reasonable </w:t>
            </w:r>
            <w:proofErr w:type="gramStart"/>
            <w:r>
              <w:rPr>
                <w:rFonts w:eastAsia="Calibri" w:cs="Arial"/>
                <w:color w:val="000000"/>
              </w:rPr>
              <w:t xml:space="preserve">standard  </w:t>
            </w:r>
            <w:proofErr w:type="spellStart"/>
            <w:r>
              <w:rPr>
                <w:rFonts w:eastAsia="Calibri" w:cs="Arial"/>
                <w:color w:val="000000"/>
              </w:rPr>
              <w:t>standard</w:t>
            </w:r>
            <w:proofErr w:type="spellEnd"/>
            <w:proofErr w:type="gramEnd"/>
            <w:r>
              <w:rPr>
                <w:rFonts w:eastAsia="Calibri" w:cs="Arial"/>
                <w:color w:val="000000"/>
              </w:rPr>
              <w:t xml:space="preserve"> and will bring some added value / benefit to GMLPF and participating LCR based learning providers.   </w:t>
            </w:r>
          </w:p>
          <w:p w14:paraId="270C0DD7" w14:textId="77777777" w:rsidR="008E476F" w:rsidRDefault="008E476F" w:rsidP="00FF0733">
            <w:pPr>
              <w:rPr>
                <w:rFonts w:eastAsia="Calibri" w:cs="Arial"/>
                <w:color w:val="000000"/>
              </w:rPr>
            </w:pPr>
          </w:p>
        </w:tc>
      </w:tr>
      <w:tr w:rsidR="008E476F" w14:paraId="4A062CCF" w14:textId="77777777" w:rsidTr="00FF0733">
        <w:trPr>
          <w:cantSplit/>
          <w:trHeight w:val="1731"/>
        </w:trPr>
        <w:tc>
          <w:tcPr>
            <w:tcW w:w="555" w:type="pct"/>
            <w:tcBorders>
              <w:top w:val="single" w:sz="4" w:space="0" w:color="auto"/>
              <w:left w:val="single" w:sz="4" w:space="0" w:color="auto"/>
              <w:bottom w:val="single" w:sz="4" w:space="0" w:color="auto"/>
              <w:right w:val="single" w:sz="4" w:space="0" w:color="auto"/>
            </w:tcBorders>
            <w:hideMark/>
          </w:tcPr>
          <w:p w14:paraId="694B586F" w14:textId="77777777" w:rsidR="008E476F" w:rsidRDefault="008E476F" w:rsidP="00FF0733">
            <w:pPr>
              <w:rPr>
                <w:rFonts w:eastAsia="Calibri" w:cs="Arial"/>
                <w:color w:val="000000"/>
              </w:rPr>
            </w:pPr>
            <w:r>
              <w:rPr>
                <w:rFonts w:eastAsia="Calibri" w:cs="Arial"/>
                <w:color w:val="000000"/>
              </w:rPr>
              <w:t>2</w:t>
            </w:r>
          </w:p>
        </w:tc>
        <w:tc>
          <w:tcPr>
            <w:tcW w:w="955" w:type="pct"/>
            <w:tcBorders>
              <w:top w:val="single" w:sz="4" w:space="0" w:color="auto"/>
              <w:left w:val="single" w:sz="4" w:space="0" w:color="auto"/>
              <w:bottom w:val="single" w:sz="4" w:space="0" w:color="auto"/>
              <w:right w:val="single" w:sz="4" w:space="0" w:color="auto"/>
            </w:tcBorders>
            <w:hideMark/>
          </w:tcPr>
          <w:p w14:paraId="0A8C7EA8" w14:textId="77777777" w:rsidR="008E476F" w:rsidRDefault="008E476F" w:rsidP="00FF0733">
            <w:pPr>
              <w:rPr>
                <w:rFonts w:eastAsia="Calibri" w:cs="Arial"/>
                <w:color w:val="000000"/>
              </w:rPr>
            </w:pPr>
            <w:r>
              <w:rPr>
                <w:rFonts w:eastAsia="Calibri" w:cs="Arial"/>
                <w:color w:val="000000"/>
              </w:rPr>
              <w:t>Poor</w:t>
            </w:r>
          </w:p>
        </w:tc>
        <w:tc>
          <w:tcPr>
            <w:tcW w:w="3490" w:type="pct"/>
            <w:tcBorders>
              <w:top w:val="single" w:sz="4" w:space="0" w:color="auto"/>
              <w:left w:val="single" w:sz="4" w:space="0" w:color="auto"/>
              <w:bottom w:val="single" w:sz="4" w:space="0" w:color="auto"/>
              <w:right w:val="single" w:sz="4" w:space="0" w:color="auto"/>
            </w:tcBorders>
            <w:hideMark/>
          </w:tcPr>
          <w:p w14:paraId="4AE3AED3" w14:textId="77777777" w:rsidR="008E476F" w:rsidRDefault="008E476F" w:rsidP="00FF0733">
            <w:pPr>
              <w:rPr>
                <w:rFonts w:eastAsia="Calibri" w:cs="Arial"/>
                <w:color w:val="000000"/>
              </w:rPr>
            </w:pPr>
            <w:r>
              <w:rPr>
                <w:rFonts w:eastAsia="Calibri" w:cs="Arial"/>
                <w:color w:val="000000"/>
              </w:rPr>
              <w:t xml:space="preserve">The response fails to provide sufficient information and a clear or detail response to the question </w:t>
            </w:r>
          </w:p>
          <w:p w14:paraId="1BB6AC8C" w14:textId="77777777" w:rsidR="008E476F" w:rsidRDefault="008E476F" w:rsidP="00FF0733">
            <w:pPr>
              <w:rPr>
                <w:rFonts w:eastAsia="Calibri" w:cs="Arial"/>
                <w:color w:val="000000"/>
              </w:rPr>
            </w:pPr>
            <w:r>
              <w:rPr>
                <w:rFonts w:eastAsia="Calibri" w:cs="Arial"/>
                <w:b/>
                <w:color w:val="000000"/>
              </w:rPr>
              <w:t>or</w:t>
            </w:r>
            <w:r>
              <w:rPr>
                <w:rFonts w:eastAsia="Calibri" w:cs="Arial"/>
                <w:color w:val="000000"/>
              </w:rPr>
              <w:br/>
              <w:t>some evidence is provided to support the response, but this is lacking in sufficient detail in one or more areas.</w:t>
            </w:r>
          </w:p>
        </w:tc>
      </w:tr>
      <w:tr w:rsidR="008E476F" w14:paraId="3B771994" w14:textId="77777777" w:rsidTr="00FF0733">
        <w:trPr>
          <w:cantSplit/>
          <w:trHeight w:val="1581"/>
        </w:trPr>
        <w:tc>
          <w:tcPr>
            <w:tcW w:w="555" w:type="pct"/>
            <w:tcBorders>
              <w:top w:val="single" w:sz="4" w:space="0" w:color="auto"/>
              <w:left w:val="single" w:sz="4" w:space="0" w:color="auto"/>
              <w:bottom w:val="single" w:sz="4" w:space="0" w:color="auto"/>
              <w:right w:val="single" w:sz="4" w:space="0" w:color="auto"/>
            </w:tcBorders>
            <w:hideMark/>
          </w:tcPr>
          <w:p w14:paraId="69F1D2A5" w14:textId="77777777" w:rsidR="008E476F" w:rsidRDefault="008E476F" w:rsidP="00FF0733">
            <w:pPr>
              <w:rPr>
                <w:rFonts w:eastAsia="Calibri" w:cs="Arial"/>
                <w:color w:val="000000"/>
              </w:rPr>
            </w:pPr>
            <w:r>
              <w:rPr>
                <w:rFonts w:eastAsia="Calibri" w:cs="Arial"/>
                <w:color w:val="000000"/>
              </w:rPr>
              <w:t>1</w:t>
            </w:r>
          </w:p>
        </w:tc>
        <w:tc>
          <w:tcPr>
            <w:tcW w:w="955" w:type="pct"/>
            <w:tcBorders>
              <w:top w:val="single" w:sz="4" w:space="0" w:color="auto"/>
              <w:left w:val="single" w:sz="4" w:space="0" w:color="auto"/>
              <w:bottom w:val="single" w:sz="4" w:space="0" w:color="auto"/>
              <w:right w:val="single" w:sz="4" w:space="0" w:color="auto"/>
            </w:tcBorders>
            <w:hideMark/>
          </w:tcPr>
          <w:p w14:paraId="7D2AEEC9" w14:textId="77777777" w:rsidR="008E476F" w:rsidRDefault="008E476F" w:rsidP="00FF0733">
            <w:pPr>
              <w:rPr>
                <w:rFonts w:eastAsia="Calibri" w:cs="Arial"/>
                <w:color w:val="000000"/>
              </w:rPr>
            </w:pPr>
            <w:r>
              <w:rPr>
                <w:rFonts w:eastAsia="Calibri" w:cs="Arial"/>
                <w:color w:val="000000"/>
              </w:rPr>
              <w:t>Very Poor</w:t>
            </w:r>
          </w:p>
        </w:tc>
        <w:tc>
          <w:tcPr>
            <w:tcW w:w="3490" w:type="pct"/>
            <w:tcBorders>
              <w:top w:val="single" w:sz="4" w:space="0" w:color="auto"/>
              <w:left w:val="single" w:sz="4" w:space="0" w:color="auto"/>
              <w:bottom w:val="single" w:sz="4" w:space="0" w:color="auto"/>
              <w:right w:val="single" w:sz="4" w:space="0" w:color="auto"/>
            </w:tcBorders>
            <w:hideMark/>
          </w:tcPr>
          <w:p w14:paraId="731795F8" w14:textId="77777777" w:rsidR="008E476F" w:rsidRDefault="008E476F" w:rsidP="00FF0733">
            <w:pPr>
              <w:rPr>
                <w:rFonts w:eastAsia="Calibri" w:cs="Arial"/>
                <w:color w:val="000000"/>
              </w:rPr>
            </w:pPr>
            <w:r>
              <w:rPr>
                <w:rFonts w:eastAsia="Calibri" w:cs="Arial"/>
                <w:color w:val="000000"/>
              </w:rPr>
              <w:t>The response is poor and / or clearly fails to address the question.</w:t>
            </w:r>
          </w:p>
          <w:p w14:paraId="6AE13C29" w14:textId="77777777" w:rsidR="008E476F" w:rsidRDefault="008E476F" w:rsidP="00FF0733">
            <w:pPr>
              <w:rPr>
                <w:rFonts w:eastAsia="Calibri" w:cs="Arial"/>
                <w:color w:val="000000"/>
              </w:rPr>
            </w:pPr>
            <w:r>
              <w:rPr>
                <w:rFonts w:eastAsia="Calibri" w:cs="Arial"/>
                <w:b/>
                <w:color w:val="000000"/>
              </w:rPr>
              <w:t>or</w:t>
            </w:r>
          </w:p>
          <w:p w14:paraId="5DCDCE7A" w14:textId="77777777" w:rsidR="008E476F" w:rsidRDefault="008E476F" w:rsidP="00FF0733">
            <w:pPr>
              <w:rPr>
                <w:rFonts w:eastAsia="Calibri" w:cs="Arial"/>
                <w:color w:val="000000"/>
              </w:rPr>
            </w:pPr>
            <w:r>
              <w:rPr>
                <w:rFonts w:eastAsia="Calibri" w:cs="Arial"/>
                <w:color w:val="000000"/>
              </w:rPr>
              <w:t>inadequate or no supporting evidence has been provided to support the response.</w:t>
            </w:r>
          </w:p>
        </w:tc>
      </w:tr>
      <w:tr w:rsidR="008E476F" w14:paraId="08249DE5" w14:textId="77777777" w:rsidTr="00FF0733">
        <w:trPr>
          <w:cantSplit/>
          <w:trHeight w:val="398"/>
        </w:trPr>
        <w:tc>
          <w:tcPr>
            <w:tcW w:w="555" w:type="pct"/>
            <w:tcBorders>
              <w:top w:val="single" w:sz="4" w:space="0" w:color="auto"/>
              <w:left w:val="single" w:sz="4" w:space="0" w:color="auto"/>
              <w:bottom w:val="single" w:sz="4" w:space="0" w:color="auto"/>
              <w:right w:val="single" w:sz="4" w:space="0" w:color="auto"/>
            </w:tcBorders>
            <w:hideMark/>
          </w:tcPr>
          <w:p w14:paraId="631D14E3" w14:textId="77777777" w:rsidR="008E476F" w:rsidRDefault="008E476F" w:rsidP="00FF0733">
            <w:pPr>
              <w:rPr>
                <w:rFonts w:eastAsia="Calibri" w:cs="Arial"/>
                <w:color w:val="000000"/>
              </w:rPr>
            </w:pPr>
            <w:r>
              <w:rPr>
                <w:rFonts w:eastAsia="Calibri" w:cs="Arial"/>
                <w:color w:val="000000"/>
              </w:rPr>
              <w:t>0</w:t>
            </w:r>
          </w:p>
        </w:tc>
        <w:tc>
          <w:tcPr>
            <w:tcW w:w="955" w:type="pct"/>
            <w:tcBorders>
              <w:top w:val="single" w:sz="4" w:space="0" w:color="auto"/>
              <w:left w:val="single" w:sz="4" w:space="0" w:color="auto"/>
              <w:bottom w:val="single" w:sz="4" w:space="0" w:color="auto"/>
              <w:right w:val="single" w:sz="4" w:space="0" w:color="auto"/>
            </w:tcBorders>
            <w:hideMark/>
          </w:tcPr>
          <w:p w14:paraId="6DB7254C" w14:textId="77777777" w:rsidR="008E476F" w:rsidRDefault="008E476F" w:rsidP="00FF0733">
            <w:pPr>
              <w:rPr>
                <w:rFonts w:eastAsia="Calibri" w:cs="Arial"/>
                <w:color w:val="000000"/>
              </w:rPr>
            </w:pPr>
            <w:r>
              <w:rPr>
                <w:rFonts w:eastAsia="Calibri" w:cs="Arial"/>
                <w:color w:val="000000"/>
              </w:rPr>
              <w:t>Unacceptable</w:t>
            </w:r>
          </w:p>
        </w:tc>
        <w:tc>
          <w:tcPr>
            <w:tcW w:w="3490" w:type="pct"/>
            <w:tcBorders>
              <w:top w:val="single" w:sz="4" w:space="0" w:color="auto"/>
              <w:left w:val="single" w:sz="4" w:space="0" w:color="auto"/>
              <w:bottom w:val="single" w:sz="4" w:space="0" w:color="auto"/>
              <w:right w:val="single" w:sz="4" w:space="0" w:color="auto"/>
            </w:tcBorders>
            <w:hideMark/>
          </w:tcPr>
          <w:p w14:paraId="261ED6D6" w14:textId="77777777" w:rsidR="008E476F" w:rsidRDefault="008E476F" w:rsidP="00FF0733">
            <w:pPr>
              <w:rPr>
                <w:rFonts w:eastAsia="Calibri" w:cs="Arial"/>
                <w:color w:val="000000"/>
              </w:rPr>
            </w:pPr>
            <w:r>
              <w:rPr>
                <w:rFonts w:eastAsia="Calibri" w:cs="Arial"/>
                <w:color w:val="000000"/>
              </w:rPr>
              <w:t>The response is missing or incomplete and/or the response does not relate to the question and requirements of the tender.</w:t>
            </w:r>
          </w:p>
        </w:tc>
      </w:tr>
    </w:tbl>
    <w:p w14:paraId="7FCA1EF9" w14:textId="77777777" w:rsidR="008E476F" w:rsidRDefault="008E476F" w:rsidP="008E476F">
      <w:pPr>
        <w:jc w:val="both"/>
        <w:rPr>
          <w:rFonts w:eastAsia="Calibri" w:cs="Arial"/>
          <w:b/>
          <w:bCs/>
          <w:color w:val="104F75"/>
        </w:rPr>
      </w:pPr>
    </w:p>
    <w:p w14:paraId="0D8BC89B" w14:textId="77777777" w:rsidR="00E5077A" w:rsidRDefault="00E5077A" w:rsidP="008E476F"/>
    <w:p w14:paraId="5AF9043D" w14:textId="77777777" w:rsidR="00E5077A" w:rsidRDefault="00E5077A" w:rsidP="008E476F"/>
    <w:p w14:paraId="08132CEC" w14:textId="469B9D94" w:rsidR="008E476F" w:rsidRDefault="008E476F" w:rsidP="008E476F">
      <w:r>
        <w:lastRenderedPageBreak/>
        <w:t>(*) With regards to Question E and Cost responses will be first assessed against the level of information provided to enable a value for money judgement and then assessed further and ranked by total cost, with the most detailed response and lowest costed proposal being ranked 1</w:t>
      </w:r>
      <w:r w:rsidRPr="00D8044C">
        <w:rPr>
          <w:vertAlign w:val="superscript"/>
        </w:rPr>
        <w:t>st</w:t>
      </w:r>
      <w:r>
        <w:t>.  This will help GMLPF assess value for money and total cost.</w:t>
      </w:r>
    </w:p>
    <w:p w14:paraId="227A2B32" w14:textId="77777777" w:rsidR="008E476F" w:rsidRDefault="008E476F">
      <w:pPr>
        <w:rPr>
          <w:b/>
          <w:bCs/>
          <w:sz w:val="24"/>
          <w:szCs w:val="24"/>
        </w:rPr>
      </w:pPr>
      <w:r>
        <w:rPr>
          <w:b/>
          <w:bCs/>
          <w:sz w:val="24"/>
          <w:szCs w:val="24"/>
        </w:rPr>
        <w:br w:type="page"/>
      </w:r>
    </w:p>
    <w:p w14:paraId="0594F52D" w14:textId="77777777" w:rsidR="00E5077A" w:rsidRDefault="00E5077A" w:rsidP="00641D1A">
      <w:pPr>
        <w:rPr>
          <w:b/>
          <w:bCs/>
          <w:sz w:val="24"/>
          <w:szCs w:val="24"/>
        </w:rPr>
        <w:sectPr w:rsidR="00E507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025E9C9" w14:textId="72E3D9A8" w:rsidR="00641D1A" w:rsidRPr="00641D1A" w:rsidRDefault="00641D1A" w:rsidP="00F84369">
      <w:pPr>
        <w:rPr>
          <w:b/>
          <w:bCs/>
          <w:sz w:val="24"/>
          <w:szCs w:val="24"/>
        </w:rPr>
      </w:pPr>
    </w:p>
    <w:sectPr w:rsidR="00641D1A" w:rsidRPr="00641D1A" w:rsidSect="00E5077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04F0" w14:textId="77777777" w:rsidR="00A15C2B" w:rsidRDefault="00A15C2B" w:rsidP="004B7201">
      <w:pPr>
        <w:spacing w:after="0" w:line="240" w:lineRule="auto"/>
      </w:pPr>
      <w:r>
        <w:separator/>
      </w:r>
    </w:p>
  </w:endnote>
  <w:endnote w:type="continuationSeparator" w:id="0">
    <w:p w14:paraId="1E5EF35B" w14:textId="77777777" w:rsidR="00A15C2B" w:rsidRDefault="00A15C2B" w:rsidP="004B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3C3A" w14:textId="77777777" w:rsidR="00124BD3" w:rsidRDefault="0012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1D03" w14:textId="366AB9DF" w:rsidR="0049612F" w:rsidRDefault="0049612F">
    <w:pPr>
      <w:pStyle w:val="Footer"/>
      <w:rPr>
        <w:lang w:val="en-US"/>
      </w:rPr>
    </w:pPr>
    <w:r>
      <w:rPr>
        <w:lang w:val="en-US"/>
      </w:rPr>
      <w:t>V1 28-06-2021</w:t>
    </w:r>
  </w:p>
  <w:p w14:paraId="3769719C" w14:textId="46C9AA02" w:rsidR="00124BD3" w:rsidRDefault="00124BD3">
    <w:pPr>
      <w:pStyle w:val="Footer"/>
      <w:rPr>
        <w:lang w:val="en-US"/>
      </w:rPr>
    </w:pPr>
    <w:r>
      <w:rPr>
        <w:lang w:val="en-US"/>
      </w:rPr>
      <w:fldChar w:fldCharType="begin"/>
    </w:r>
    <w:r>
      <w:rPr>
        <w:lang w:val="en-US"/>
      </w:rPr>
      <w:instrText xml:space="preserve"> FILENAME \p \* MERGEFORMAT </w:instrText>
    </w:r>
    <w:r>
      <w:rPr>
        <w:lang w:val="en-US"/>
      </w:rPr>
      <w:fldChar w:fldCharType="separate"/>
    </w:r>
    <w:r>
      <w:rPr>
        <w:noProof/>
        <w:lang w:val="en-US"/>
      </w:rPr>
      <w:t>C:\Users\Ian\Documents\Provider Improvement Fund\LCR Final Forms\Tender Response Assessment\Tender Evaluation.docx</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5EBA" w14:textId="77777777" w:rsidR="00124BD3" w:rsidRDefault="0012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A91F" w14:textId="77777777" w:rsidR="00A15C2B" w:rsidRDefault="00A15C2B" w:rsidP="004B7201">
      <w:pPr>
        <w:spacing w:after="0" w:line="240" w:lineRule="auto"/>
      </w:pPr>
      <w:r>
        <w:separator/>
      </w:r>
    </w:p>
  </w:footnote>
  <w:footnote w:type="continuationSeparator" w:id="0">
    <w:p w14:paraId="309C5C73" w14:textId="77777777" w:rsidR="00A15C2B" w:rsidRDefault="00A15C2B" w:rsidP="004B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BB0D" w14:textId="77777777" w:rsidR="00124BD3" w:rsidRDefault="0012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39ED" w14:textId="2CD84D25" w:rsidR="004B7201" w:rsidRPr="005A5BBD" w:rsidRDefault="005A5BBD" w:rsidP="005A5BBD">
    <w:pPr>
      <w:pStyle w:val="Header"/>
    </w:pPr>
    <w:r>
      <w:rPr>
        <w:rFonts w:ascii="Calibri" w:hAnsi="Calibri" w:cs="Calibri"/>
        <w:b/>
        <w:noProof/>
        <w:color w:val="000000"/>
        <w:sz w:val="34"/>
        <w:szCs w:val="34"/>
      </w:rPr>
      <w:drawing>
        <wp:inline distT="0" distB="0" distL="0" distR="0" wp14:anchorId="01145FEF" wp14:editId="2B21AC1C">
          <wp:extent cx="5731510" cy="143261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4326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F63C" w14:textId="77777777" w:rsidR="00124BD3" w:rsidRDefault="0012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3383"/>
    <w:multiLevelType w:val="multilevel"/>
    <w:tmpl w:val="C5B8C9CC"/>
    <w:lvl w:ilvl="0">
      <w:start w:val="1"/>
      <w:numFmt w:val="decimal"/>
      <w:lvlText w:val="%1."/>
      <w:lvlJc w:val="left"/>
      <w:pPr>
        <w:tabs>
          <w:tab w:val="num" w:pos="720"/>
        </w:tabs>
        <w:ind w:left="0" w:firstLine="0"/>
      </w:pPr>
      <w:rPr>
        <w:b/>
      </w:rPr>
    </w:lvl>
    <w:lvl w:ilvl="1">
      <w:start w:val="1"/>
      <w:numFmt w:val="decimal"/>
      <w:lvlText w:val="%1.%2."/>
      <w:lvlJc w:val="left"/>
      <w:pPr>
        <w:tabs>
          <w:tab w:val="num" w:pos="1440"/>
        </w:tabs>
        <w:ind w:left="720" w:hanging="720"/>
      </w:pPr>
      <w:rPr>
        <w:rFonts w:ascii="Arial" w:hAnsi="Arial" w:cs="Arial" w:hint="default"/>
        <w:b w:val="0"/>
        <w:color w:val="000000" w:themeColor="text1"/>
      </w:rPr>
    </w:lvl>
    <w:lvl w:ilvl="2">
      <w:start w:val="1"/>
      <w:numFmt w:val="decimal"/>
      <w:lvlText w:val="%1.%2.%3."/>
      <w:lvlJc w:val="left"/>
      <w:pPr>
        <w:tabs>
          <w:tab w:val="num" w:pos="2160"/>
        </w:tabs>
        <w:ind w:left="1701" w:hanging="981"/>
      </w:pPr>
      <w:rPr>
        <w:b w:val="0"/>
        <w:color w:val="auto"/>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 w15:restartNumberingAfterBreak="0">
    <w:nsid w:val="62B87BEE"/>
    <w:multiLevelType w:val="hybridMultilevel"/>
    <w:tmpl w:val="6E949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3E0E2C"/>
    <w:multiLevelType w:val="hybridMultilevel"/>
    <w:tmpl w:val="625A9D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01"/>
    <w:rsid w:val="00077B43"/>
    <w:rsid w:val="00124BD3"/>
    <w:rsid w:val="001A6BFB"/>
    <w:rsid w:val="002326F5"/>
    <w:rsid w:val="00372C97"/>
    <w:rsid w:val="00446597"/>
    <w:rsid w:val="0049612F"/>
    <w:rsid w:val="004B7201"/>
    <w:rsid w:val="005A5BBD"/>
    <w:rsid w:val="00601614"/>
    <w:rsid w:val="00611340"/>
    <w:rsid w:val="00641D1A"/>
    <w:rsid w:val="0073141D"/>
    <w:rsid w:val="007F48C2"/>
    <w:rsid w:val="00842D55"/>
    <w:rsid w:val="008D19E9"/>
    <w:rsid w:val="008E476F"/>
    <w:rsid w:val="008F7074"/>
    <w:rsid w:val="009355DB"/>
    <w:rsid w:val="009F0A5C"/>
    <w:rsid w:val="00A15C2B"/>
    <w:rsid w:val="00A46AB1"/>
    <w:rsid w:val="00C97E5E"/>
    <w:rsid w:val="00D16CF6"/>
    <w:rsid w:val="00D32468"/>
    <w:rsid w:val="00E5077A"/>
    <w:rsid w:val="00F00ECC"/>
    <w:rsid w:val="00F8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930F"/>
  <w15:chartTrackingRefBased/>
  <w15:docId w15:val="{608074CA-1DFA-413B-9A6A-5909F1F9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01"/>
  </w:style>
  <w:style w:type="paragraph" w:styleId="Footer">
    <w:name w:val="footer"/>
    <w:basedOn w:val="Normal"/>
    <w:link w:val="FooterChar"/>
    <w:uiPriority w:val="99"/>
    <w:unhideWhenUsed/>
    <w:rsid w:val="004B7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01"/>
  </w:style>
  <w:style w:type="paragraph" w:styleId="NoSpacing">
    <w:name w:val="No Spacing"/>
    <w:uiPriority w:val="1"/>
    <w:qFormat/>
    <w:rsid w:val="005A5BBD"/>
    <w:pPr>
      <w:spacing w:after="0" w:line="240" w:lineRule="auto"/>
    </w:pPr>
  </w:style>
  <w:style w:type="character" w:styleId="Hyperlink">
    <w:name w:val="Hyperlink"/>
    <w:basedOn w:val="DefaultParagraphFont"/>
    <w:uiPriority w:val="99"/>
    <w:unhideWhenUsed/>
    <w:rsid w:val="00A46AB1"/>
    <w:rPr>
      <w:color w:val="0563C1" w:themeColor="hyperlink"/>
      <w:u w:val="single"/>
    </w:rPr>
  </w:style>
  <w:style w:type="character" w:styleId="UnresolvedMention">
    <w:name w:val="Unresolved Mention"/>
    <w:basedOn w:val="DefaultParagraphFont"/>
    <w:uiPriority w:val="99"/>
    <w:semiHidden/>
    <w:unhideWhenUsed/>
    <w:rsid w:val="00A46AB1"/>
    <w:rPr>
      <w:color w:val="605E5C"/>
      <w:shd w:val="clear" w:color="auto" w:fill="E1DFDD"/>
    </w:rPr>
  </w:style>
  <w:style w:type="table" w:styleId="TableGrid">
    <w:name w:val="Table Grid"/>
    <w:basedOn w:val="TableNormal"/>
    <w:uiPriority w:val="39"/>
    <w:rsid w:val="0064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link w:val="ListParagraph"/>
    <w:uiPriority w:val="1"/>
    <w:qFormat/>
    <w:locked/>
    <w:rsid w:val="008E476F"/>
    <w:rPr>
      <w:rFonts w:ascii="Arial" w:eastAsia="Times New Roman" w:hAnsi="Arial" w:cs="Times New Roman"/>
      <w:sz w:val="24"/>
      <w:szCs w:val="20"/>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1"/>
    <w:qFormat/>
    <w:rsid w:val="008E476F"/>
    <w:pPr>
      <w:spacing w:after="12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5A18-A976-408B-A74F-D055E12B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Lomas</dc:creator>
  <cp:keywords/>
  <dc:description/>
  <cp:lastModifiedBy>Ian Lomas</cp:lastModifiedBy>
  <cp:revision>2</cp:revision>
  <dcterms:created xsi:type="dcterms:W3CDTF">2021-07-19T09:49:00Z</dcterms:created>
  <dcterms:modified xsi:type="dcterms:W3CDTF">2021-07-19T09:49:00Z</dcterms:modified>
</cp:coreProperties>
</file>