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F37" w14:textId="77777777" w:rsidR="008C4528" w:rsidRPr="0093619B" w:rsidRDefault="008C4528" w:rsidP="007C030F">
      <w:pPr>
        <w:spacing w:before="120"/>
        <w:jc w:val="center"/>
        <w:rPr>
          <w:rFonts w:ascii="Arial" w:hAnsi="Arial" w:cs="Arial"/>
          <w:sz w:val="40"/>
          <w:szCs w:val="40"/>
        </w:rPr>
      </w:pPr>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0BCEFE3A" w14:textId="77777777" w:rsidR="005322C7" w:rsidRPr="005322C7" w:rsidRDefault="005322C7" w:rsidP="00C45087">
      <w:pPr>
        <w:spacing w:after="200" w:line="276" w:lineRule="auto"/>
        <w:jc w:val="center"/>
        <w:rPr>
          <w:rFonts w:ascii="Arial" w:hAnsi="Arial" w:cs="Arial"/>
          <w:b/>
          <w:bCs/>
          <w:sz w:val="32"/>
          <w:szCs w:val="32"/>
        </w:rPr>
      </w:pPr>
      <w:r w:rsidRPr="005322C7">
        <w:rPr>
          <w:rFonts w:ascii="Arial" w:hAnsi="Arial" w:cs="Arial"/>
          <w:b/>
          <w:bCs/>
          <w:sz w:val="32"/>
          <w:szCs w:val="32"/>
        </w:rPr>
        <w:t>UTN 9</w:t>
      </w:r>
      <w:r w:rsidRPr="005322C7">
        <w:rPr>
          <w:rFonts w:ascii="Arial" w:hAnsi="Arial" w:cs="Arial"/>
          <w:b/>
          <w:bCs/>
          <w:sz w:val="32"/>
          <w:szCs w:val="32"/>
        </w:rPr>
        <w:t>:</w:t>
      </w:r>
    </w:p>
    <w:p w14:paraId="4433B194" w14:textId="382202B7" w:rsidR="008C4528" w:rsidRPr="0093619B" w:rsidRDefault="005322C7" w:rsidP="00C45087">
      <w:pPr>
        <w:spacing w:after="200" w:line="276" w:lineRule="auto"/>
        <w:jc w:val="center"/>
        <w:rPr>
          <w:rFonts w:ascii="Arial" w:hAnsi="Arial" w:cs="Arial"/>
          <w:sz w:val="40"/>
          <w:szCs w:val="40"/>
        </w:rPr>
      </w:pPr>
      <w:r w:rsidRPr="005322C7">
        <w:rPr>
          <w:rFonts w:ascii="Arial" w:hAnsi="Arial" w:cs="Arial"/>
          <w:b/>
          <w:bCs/>
          <w:sz w:val="32"/>
          <w:szCs w:val="32"/>
        </w:rPr>
        <w:t xml:space="preserve"> Safeguarding Sexual Abuse, Harassment &amp; Consent Training</w:t>
      </w:r>
      <w:r w:rsidRPr="00EC2191">
        <w:rPr>
          <w:rFonts w:ascii="Arial" w:hAnsi="Arial" w:cs="Arial"/>
          <w:b/>
          <w:bCs/>
        </w:rPr>
        <w:t xml:space="preserve"> </w:t>
      </w:r>
      <w:r w:rsidR="008C4528"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6DF20A10" w14:textId="7271DBB8" w:rsidR="005322C7" w:rsidRDefault="005322C7" w:rsidP="005322C7">
      <w:pPr>
        <w:spacing w:after="200" w:line="276" w:lineRule="auto"/>
        <w:jc w:val="center"/>
        <w:rPr>
          <w:rFonts w:ascii="Arial" w:hAnsi="Arial" w:cs="Arial"/>
          <w:b/>
          <w:bCs/>
        </w:rPr>
      </w:pPr>
      <w:r w:rsidRPr="00EC2191">
        <w:rPr>
          <w:rFonts w:ascii="Arial" w:hAnsi="Arial" w:cs="Arial"/>
          <w:b/>
          <w:bCs/>
        </w:rPr>
        <w:t>UTN 9</w:t>
      </w:r>
    </w:p>
    <w:p w14:paraId="3066CA76" w14:textId="77777777" w:rsidR="005322C7" w:rsidRDefault="005322C7" w:rsidP="005322C7">
      <w:pPr>
        <w:spacing w:after="200" w:line="276" w:lineRule="auto"/>
        <w:jc w:val="center"/>
        <w:rPr>
          <w:rFonts w:ascii="Arial" w:hAnsi="Arial" w:cs="Arial"/>
          <w:b/>
          <w:bCs/>
        </w:rPr>
      </w:pPr>
      <w:r w:rsidRPr="00EC2191">
        <w:rPr>
          <w:rFonts w:ascii="Arial" w:hAnsi="Arial" w:cs="Arial"/>
          <w:b/>
          <w:bCs/>
        </w:rPr>
        <w:t>Safeguarding Sexual Abuse, Harassment &amp; Consent Training</w:t>
      </w:r>
    </w:p>
    <w:p w14:paraId="37695C2D" w14:textId="6BE985C3" w:rsidR="00947CAB" w:rsidRDefault="00947CAB" w:rsidP="00A257E0">
      <w:pPr>
        <w:spacing w:after="200" w:line="276" w:lineRule="auto"/>
        <w:jc w:val="both"/>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A257E0">
        <w:rPr>
          <w:rFonts w:ascii="Arial" w:hAnsi="Arial" w:cs="Arial"/>
        </w:rPr>
        <w:t xml:space="preserve">5.00PM </w:t>
      </w:r>
      <w:r w:rsidR="00C45087">
        <w:rPr>
          <w:rFonts w:ascii="Arial" w:hAnsi="Arial" w:cs="Arial"/>
        </w:rPr>
        <w:t>Tuesday 19</w:t>
      </w:r>
      <w:r w:rsidR="00C45087" w:rsidRPr="00C45087">
        <w:rPr>
          <w:rFonts w:ascii="Arial" w:hAnsi="Arial" w:cs="Arial"/>
          <w:vertAlign w:val="superscript"/>
        </w:rPr>
        <w:t>th</w:t>
      </w:r>
      <w:r w:rsidR="00C45087">
        <w:rPr>
          <w:rFonts w:ascii="Arial" w:hAnsi="Arial" w:cs="Arial"/>
        </w:rPr>
        <w:t xml:space="preserve"> </w:t>
      </w:r>
      <w:r w:rsidR="0043192B">
        <w:rPr>
          <w:rFonts w:ascii="Arial" w:hAnsi="Arial" w:cs="Arial"/>
        </w:rPr>
        <w:t>October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4A95BC01"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5322C7" w:rsidRPr="00EC2191">
        <w:rPr>
          <w:rFonts w:ascii="Arial" w:hAnsi="Arial" w:cs="Arial"/>
          <w:b/>
          <w:bCs/>
        </w:rPr>
        <w:t>UTN 9 Safeguarding Sexual Abuse, Harassment &amp; Consent Training</w:t>
      </w:r>
      <w:r w:rsidR="0043192B">
        <w:rPr>
          <w:rFonts w:ascii="Arial" w:hAnsi="Arial" w:cs="Arial"/>
          <w:b/>
          <w:bCs/>
          <w:sz w:val="28"/>
          <w:szCs w:val="28"/>
        </w:rPr>
        <w:t xml:space="preserve"> </w:t>
      </w:r>
      <w:r w:rsidRPr="00A257E0">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w:t>
            </w:r>
            <w:proofErr w:type="gramStart"/>
            <w:r w:rsidRPr="0093619B">
              <w:rPr>
                <w:rFonts w:ascii="Arial" w:hAnsi="Arial" w:cs="Arial"/>
                <w:sz w:val="22"/>
                <w:szCs w:val="22"/>
              </w:rPr>
              <w:t>if</w:t>
            </w:r>
            <w:proofErr w:type="gramEnd"/>
            <w:r w:rsidRPr="0093619B">
              <w:rPr>
                <w:rFonts w:ascii="Arial" w:hAnsi="Arial" w:cs="Arial"/>
                <w:sz w:val="22"/>
                <w:szCs w:val="22"/>
              </w:rPr>
              <w:t xml:space="preserve">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w:t>
            </w:r>
            <w:proofErr w:type="gramStart"/>
            <w:r w:rsidRPr="0093619B">
              <w:rPr>
                <w:rFonts w:ascii="Arial" w:hAnsi="Arial" w:cs="Arial"/>
                <w:sz w:val="22"/>
                <w:szCs w:val="22"/>
              </w:rPr>
              <w:t>Organisation :</w:t>
            </w:r>
            <w:proofErr w:type="gramEnd"/>
            <w:r w:rsidRPr="0093619B">
              <w:rPr>
                <w:rFonts w:ascii="Arial" w:hAnsi="Arial" w:cs="Arial"/>
                <w:sz w:val="22"/>
                <w:szCs w:val="22"/>
              </w:rPr>
              <w:t xml:space="preserve">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0"/>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proofErr w:type="gramStart"/>
            <w:r w:rsidRPr="0093619B">
              <w:rPr>
                <w:rFonts w:ascii="Arial" w:hAnsi="Arial" w:cs="Arial"/>
                <w:sz w:val="22"/>
                <w:szCs w:val="22"/>
              </w:rPr>
              <w:t>ie</w:t>
            </w:r>
            <w:proofErr w:type="spellEnd"/>
            <w:proofErr w:type="gram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w:t>
            </w:r>
            <w:proofErr w:type="gramStart"/>
            <w:r w:rsidR="003E4EED" w:rsidRPr="0093619B">
              <w:rPr>
                <w:rFonts w:ascii="Arial" w:hAnsi="Arial" w:cs="Arial"/>
                <w:b/>
                <w:bCs/>
                <w:sz w:val="22"/>
                <w:szCs w:val="22"/>
              </w:rPr>
              <w:t>programme</w:t>
            </w:r>
            <w:proofErr w:type="gramEnd"/>
            <w:r w:rsidR="003E4EED" w:rsidRPr="0093619B">
              <w:rPr>
                <w:rFonts w:ascii="Arial" w:hAnsi="Arial" w:cs="Arial"/>
                <w:b/>
                <w:bCs/>
                <w:sz w:val="22"/>
                <w:szCs w:val="22"/>
              </w:rPr>
              <w:t xml:space="preserv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proofErr w:type="gramStart"/>
            <w:r w:rsidR="009D55DC" w:rsidRPr="0093619B">
              <w:rPr>
                <w:rFonts w:ascii="Arial" w:hAnsi="Arial" w:cs="Arial"/>
                <w:sz w:val="22"/>
                <w:szCs w:val="22"/>
              </w:rPr>
              <w:t>face to face</w:t>
            </w:r>
            <w:proofErr w:type="gramEnd"/>
            <w:r w:rsidR="009D55DC" w:rsidRPr="0093619B">
              <w:rPr>
                <w:rFonts w:ascii="Arial" w:hAnsi="Arial" w:cs="Arial"/>
                <w:sz w:val="22"/>
                <w:szCs w:val="22"/>
              </w:rPr>
              <w:t xml:space="preserv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A45B" w14:textId="77777777" w:rsidR="005D2CF4" w:rsidRDefault="005D2CF4" w:rsidP="00C83597">
      <w:r>
        <w:separator/>
      </w:r>
    </w:p>
  </w:endnote>
  <w:endnote w:type="continuationSeparator" w:id="0">
    <w:p w14:paraId="21767AEA" w14:textId="77777777" w:rsidR="005D2CF4" w:rsidRDefault="005D2CF4" w:rsidP="00C83597">
      <w:r>
        <w:continuationSeparator/>
      </w:r>
    </w:p>
  </w:endnote>
  <w:endnote w:type="continuationNotice" w:id="1">
    <w:p w14:paraId="595865CF" w14:textId="77777777" w:rsidR="005D2CF4" w:rsidRDefault="005D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A014EC" w:rsidRPr="004E3E57" w:rsidRDefault="00A014EC"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1C24" w14:textId="77777777" w:rsidR="005D2CF4" w:rsidRDefault="005D2CF4" w:rsidP="00C83597">
      <w:r>
        <w:separator/>
      </w:r>
    </w:p>
  </w:footnote>
  <w:footnote w:type="continuationSeparator" w:id="0">
    <w:p w14:paraId="2177E116" w14:textId="77777777" w:rsidR="005D2CF4" w:rsidRDefault="005D2CF4" w:rsidP="00C83597">
      <w:r>
        <w:continuationSeparator/>
      </w:r>
    </w:p>
  </w:footnote>
  <w:footnote w:type="continuationNotice" w:id="1">
    <w:p w14:paraId="7B2409CD" w14:textId="77777777" w:rsidR="005D2CF4" w:rsidRDefault="005D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E54" w14:textId="1150AD1D" w:rsidR="001C5045" w:rsidRDefault="00345A8D" w:rsidP="00C516B8">
    <w:pPr>
      <w:pStyle w:val="Header"/>
      <w:jc w:val="right"/>
    </w:pPr>
    <w:r>
      <w:rPr>
        <w:rFonts w:ascii="Calibri" w:hAnsi="Calibri" w:cs="Calibri"/>
        <w:b/>
        <w:noProof/>
        <w:color w:val="000000"/>
        <w:sz w:val="34"/>
        <w:szCs w:val="34"/>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22C7"/>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0499B"/>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760C7-B64E-4BCB-ADB3-32E2EAD12235}">
  <ds:schemaRefs>
    <ds:schemaRef ds:uri="http://schemas.openxmlformats.org/officeDocument/2006/bibliography"/>
  </ds:schemaRefs>
</ds:datastoreItem>
</file>

<file path=customXml/itemProps2.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4.xml><?xml version="1.0" encoding="utf-8"?>
<ds:datastoreItem xmlns:ds="http://schemas.openxmlformats.org/officeDocument/2006/customXml" ds:itemID="{C18049F7-35C1-4525-A20F-5F705AE20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Ian Lomas</cp:lastModifiedBy>
  <cp:revision>3</cp:revision>
  <cp:lastPrinted>2021-06-24T10:31:00Z</cp:lastPrinted>
  <dcterms:created xsi:type="dcterms:W3CDTF">2021-10-07T13:51:00Z</dcterms:created>
  <dcterms:modified xsi:type="dcterms:W3CDTF">2021-10-07T14:19:00Z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